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61" w:rsidRPr="00691FA8" w:rsidRDefault="00386349" w:rsidP="00386349">
      <w:pPr>
        <w:tabs>
          <w:tab w:val="left" w:pos="5985"/>
        </w:tabs>
        <w:rPr>
          <w:b/>
          <w:color w:val="3E1B59"/>
          <w:sz w:val="40"/>
          <w:szCs w:val="40"/>
        </w:rPr>
      </w:pPr>
      <w:r w:rsidRPr="00691FA8">
        <w:rPr>
          <w:b/>
          <w:color w:val="3E1B59"/>
          <w:sz w:val="40"/>
          <w:szCs w:val="40"/>
        </w:rPr>
        <w:t>Governing Board Skills Audit</w:t>
      </w:r>
      <w:r w:rsidR="006D4F61" w:rsidRPr="00691FA8">
        <w:rPr>
          <w:b/>
          <w:color w:val="3E1B59"/>
          <w:sz w:val="40"/>
          <w:szCs w:val="40"/>
        </w:rPr>
        <w:t xml:space="preserve"> </w:t>
      </w:r>
    </w:p>
    <w:p w:rsidR="00386349" w:rsidRPr="00F41DB1" w:rsidRDefault="00F41DB1" w:rsidP="00A64233">
      <w:pPr>
        <w:shd w:val="clear" w:color="auto" w:fill="635FB5"/>
        <w:tabs>
          <w:tab w:val="left" w:pos="5985"/>
        </w:tabs>
        <w:rPr>
          <w:b/>
          <w:color w:val="FFFFFF" w:themeColor="background1"/>
          <w:sz w:val="28"/>
          <w:szCs w:val="28"/>
        </w:rPr>
      </w:pPr>
      <w:r w:rsidRPr="00A64233">
        <w:rPr>
          <w:color w:val="FFFFFF" w:themeColor="background1"/>
          <w:sz w:val="28"/>
          <w:szCs w:val="28"/>
          <w:shd w:val="clear" w:color="auto" w:fill="635FB5"/>
        </w:rPr>
        <w:t>F</w:t>
      </w:r>
      <w:r w:rsidR="004B6D5E" w:rsidRPr="00A64233">
        <w:rPr>
          <w:color w:val="FFFFFF" w:themeColor="background1"/>
          <w:sz w:val="28"/>
          <w:szCs w:val="28"/>
          <w:shd w:val="clear" w:color="auto" w:fill="635FB5"/>
        </w:rPr>
        <w:t xml:space="preserve">or trustees of </w:t>
      </w:r>
      <w:r w:rsidR="004B6D5E" w:rsidRPr="00A64233">
        <w:rPr>
          <w:b/>
          <w:color w:val="FFFFFF" w:themeColor="background1"/>
          <w:sz w:val="28"/>
          <w:szCs w:val="28"/>
          <w:shd w:val="clear" w:color="auto" w:fill="635FB5"/>
        </w:rPr>
        <w:t>Multi-academy trusts</w:t>
      </w:r>
    </w:p>
    <w:p w:rsidR="00691FA8" w:rsidRPr="00691FA8" w:rsidRDefault="00691FA8" w:rsidP="00691FA8">
      <w:pPr>
        <w:autoSpaceDE w:val="0"/>
        <w:autoSpaceDN w:val="0"/>
        <w:adjustRightInd w:val="0"/>
        <w:spacing w:after="0" w:line="240" w:lineRule="auto"/>
        <w:rPr>
          <w:rFonts w:asciiTheme="majorHAnsi" w:hAnsiTheme="majorHAnsi" w:cs="MyriadPro-Light"/>
          <w:b/>
          <w:color w:val="3E1B59"/>
          <w:sz w:val="28"/>
          <w:szCs w:val="28"/>
        </w:rPr>
      </w:pPr>
      <w:r w:rsidRPr="00691FA8">
        <w:rPr>
          <w:rFonts w:asciiTheme="majorHAnsi" w:hAnsiTheme="majorHAnsi" w:cs="MyriadPro-Light"/>
          <w:b/>
          <w:color w:val="3E1B59"/>
          <w:sz w:val="28"/>
          <w:szCs w:val="28"/>
        </w:rPr>
        <w:t xml:space="preserve">Why this is important  </w:t>
      </w:r>
    </w:p>
    <w:p w:rsidR="00691FA8" w:rsidRPr="001B751F" w:rsidRDefault="00691FA8" w:rsidP="00691FA8">
      <w:pPr>
        <w:autoSpaceDE w:val="0"/>
        <w:autoSpaceDN w:val="0"/>
        <w:adjustRightInd w:val="0"/>
        <w:spacing w:after="0" w:line="240" w:lineRule="auto"/>
        <w:rPr>
          <w:rFonts w:asciiTheme="majorHAnsi" w:hAnsiTheme="majorHAnsi" w:cs="MyriadPro-Light"/>
          <w:color w:val="8EAADB" w:themeColor="accent5" w:themeTint="99"/>
          <w:sz w:val="28"/>
          <w:szCs w:val="28"/>
        </w:rPr>
      </w:pPr>
      <w:r w:rsidRPr="00E16749">
        <w:rPr>
          <w:rFonts w:cs="MyriadPro-Light"/>
          <w:color w:val="000000"/>
        </w:rPr>
        <w:t>This audit is a</w:t>
      </w:r>
      <w:r>
        <w:rPr>
          <w:rFonts w:cs="MyriadPro-Light"/>
          <w:color w:val="000000"/>
        </w:rPr>
        <w:t xml:space="preserve"> useful way of assessing the needs of</w:t>
      </w:r>
      <w:r w:rsidRPr="00E16749">
        <w:rPr>
          <w:rFonts w:cs="MyriadPro-Light"/>
          <w:color w:val="000000"/>
        </w:rPr>
        <w:t xml:space="preserve"> your go</w:t>
      </w:r>
      <w:r>
        <w:rPr>
          <w:rFonts w:cs="MyriadPro-Light"/>
          <w:color w:val="000000"/>
        </w:rPr>
        <w:t>verning board. In the 2016</w:t>
      </w:r>
      <w:r w:rsidRPr="00E16749">
        <w:rPr>
          <w:rFonts w:cs="MyriadPro-Light"/>
          <w:color w:val="000000"/>
        </w:rPr>
        <w:t xml:space="preserve"> NGA/TES survey, 83% of respondents said their governing board u</w:t>
      </w:r>
      <w:r>
        <w:rPr>
          <w:rFonts w:cs="MyriadPro-Light"/>
          <w:color w:val="000000"/>
        </w:rPr>
        <w:t>ses a skills audit. 64</w:t>
      </w:r>
      <w:r w:rsidRPr="00E16749">
        <w:rPr>
          <w:rFonts w:cs="MyriadPro-Light"/>
          <w:color w:val="000000"/>
        </w:rPr>
        <w:t xml:space="preserve">% used it to identify training </w:t>
      </w:r>
      <w:r>
        <w:rPr>
          <w:rFonts w:cs="MyriadPro-Light"/>
          <w:color w:val="000000"/>
        </w:rPr>
        <w:t>needs; 54% used it for recruitment; 64% used it to assign</w:t>
      </w:r>
      <w:r w:rsidRPr="00E16749">
        <w:rPr>
          <w:rFonts w:cs="MyriadPro-Light"/>
          <w:color w:val="000000"/>
        </w:rPr>
        <w:t xml:space="preserve"> </w:t>
      </w:r>
      <w:r>
        <w:rPr>
          <w:rFonts w:cs="MyriadPro-Light"/>
          <w:color w:val="000000"/>
        </w:rPr>
        <w:t>committee members</w:t>
      </w:r>
      <w:r w:rsidRPr="00E16749">
        <w:rPr>
          <w:rFonts w:cs="MyriadPro-Light"/>
          <w:color w:val="000000"/>
        </w:rPr>
        <w:t xml:space="preserve">; and 47% used it for succession planning. </w:t>
      </w:r>
      <w:r>
        <w:rPr>
          <w:rFonts w:cs="MyriadPro-Light"/>
          <w:color w:val="000000"/>
        </w:rPr>
        <w:t xml:space="preserve"> </w:t>
      </w:r>
      <w:r>
        <w:t>This model can be used to help identify any knowledge, experience, skills and behaviours your governing board still needs to deliver their functions effectively.</w:t>
      </w:r>
    </w:p>
    <w:p w:rsidR="00691FA8" w:rsidRDefault="00691FA8" w:rsidP="00691FA8">
      <w:pPr>
        <w:autoSpaceDE w:val="0"/>
        <w:autoSpaceDN w:val="0"/>
        <w:adjustRightInd w:val="0"/>
        <w:spacing w:after="0" w:line="240" w:lineRule="auto"/>
        <w:rPr>
          <w:rFonts w:cs="MyriadPro-Light"/>
          <w:color w:val="000000"/>
        </w:rPr>
      </w:pPr>
      <w:bookmarkStart w:id="0" w:name="_GoBack"/>
    </w:p>
    <w:p w:rsidR="00691FA8" w:rsidRPr="00691FA8" w:rsidRDefault="00691FA8" w:rsidP="00691FA8">
      <w:pPr>
        <w:autoSpaceDE w:val="0"/>
        <w:autoSpaceDN w:val="0"/>
        <w:adjustRightInd w:val="0"/>
        <w:spacing w:after="0" w:line="240" w:lineRule="auto"/>
        <w:rPr>
          <w:rFonts w:cs="MyriadPro-Light"/>
          <w:b/>
          <w:color w:val="3E1B59"/>
          <w:sz w:val="28"/>
          <w:szCs w:val="28"/>
        </w:rPr>
      </w:pPr>
      <w:r w:rsidRPr="00691FA8">
        <w:rPr>
          <w:rFonts w:cs="MyriadPro-Light"/>
          <w:b/>
          <w:color w:val="3E1B59"/>
          <w:sz w:val="28"/>
          <w:szCs w:val="28"/>
        </w:rPr>
        <w:t>How the NGA model has changed and why</w:t>
      </w:r>
    </w:p>
    <w:bookmarkEnd w:id="0"/>
    <w:p w:rsidR="00691FA8" w:rsidRDefault="00691FA8" w:rsidP="00691FA8">
      <w:pPr>
        <w:autoSpaceDE w:val="0"/>
        <w:autoSpaceDN w:val="0"/>
        <w:adjustRightInd w:val="0"/>
        <w:spacing w:after="0" w:line="240" w:lineRule="auto"/>
        <w:rPr>
          <w:rFonts w:eastAsia="Times New Roman" w:cs="Arial"/>
          <w:lang w:eastAsia="en-GB"/>
        </w:rPr>
      </w:pPr>
      <w:r>
        <w:rPr>
          <w:rFonts w:cs="MyriadPro-Light"/>
          <w:color w:val="000000"/>
        </w:rPr>
        <w:t xml:space="preserve">In January 2017, the DfE released a new Competency Framework for Governance, </w:t>
      </w:r>
      <w:r>
        <w:t xml:space="preserve">structured around the DfE’s newly identified “six features of effective governance”.  </w:t>
      </w:r>
      <w:r w:rsidRPr="00E16749">
        <w:rPr>
          <w:rFonts w:cs="MyriadPro-Light"/>
          <w:color w:val="000000"/>
        </w:rPr>
        <w:t>The governance handbook 2017 states that “</w:t>
      </w:r>
      <w:r w:rsidRPr="00E16749">
        <w:rPr>
          <w:rFonts w:eastAsia="Times New Roman" w:cs="Arial"/>
          <w:lang w:eastAsia="en-GB"/>
        </w:rPr>
        <w:t>Boar</w:t>
      </w:r>
      <w:r w:rsidRPr="00D13803">
        <w:rPr>
          <w:rFonts w:eastAsia="Times New Roman" w:cs="Arial"/>
          <w:lang w:eastAsia="en-GB"/>
        </w:rPr>
        <w:t>ds should carry out regular audits</w:t>
      </w:r>
      <w:r w:rsidRPr="00E16749">
        <w:rPr>
          <w:rFonts w:eastAsia="Times New Roman" w:cs="Arial"/>
          <w:lang w:eastAsia="en-GB"/>
        </w:rPr>
        <w:t xml:space="preserve"> </w:t>
      </w:r>
      <w:r w:rsidRPr="00D13803">
        <w:rPr>
          <w:rFonts w:eastAsia="Times New Roman" w:cs="Arial"/>
          <w:lang w:eastAsia="en-GB"/>
        </w:rPr>
        <w:t>of the</w:t>
      </w:r>
      <w:r w:rsidRPr="00E16749">
        <w:rPr>
          <w:rFonts w:eastAsia="Times New Roman" w:cs="Arial"/>
          <w:lang w:eastAsia="en-GB"/>
        </w:rPr>
        <w:t xml:space="preserve"> </w:t>
      </w:r>
      <w:r w:rsidRPr="00D13803">
        <w:rPr>
          <w:rFonts w:eastAsia="Times New Roman" w:cs="Arial"/>
          <w:lang w:eastAsia="en-GB"/>
        </w:rPr>
        <w:t>skills</w:t>
      </w:r>
      <w:r w:rsidRPr="00E16749">
        <w:rPr>
          <w:rFonts w:eastAsia="Times New Roman" w:cs="Arial"/>
          <w:lang w:eastAsia="en-GB"/>
        </w:rPr>
        <w:t xml:space="preserve"> </w:t>
      </w:r>
      <w:r w:rsidRPr="00D13803">
        <w:rPr>
          <w:rFonts w:eastAsia="Times New Roman" w:cs="Arial"/>
          <w:lang w:eastAsia="en-GB"/>
        </w:rPr>
        <w:t>they possess</w:t>
      </w:r>
      <w:r w:rsidRPr="00E16749">
        <w:rPr>
          <w:rFonts w:eastAsia="Times New Roman" w:cs="Arial"/>
          <w:lang w:eastAsia="en-GB"/>
        </w:rPr>
        <w:t xml:space="preserve"> in the light of </w:t>
      </w:r>
      <w:r w:rsidRPr="00D13803">
        <w:rPr>
          <w:rFonts w:eastAsia="Times New Roman" w:cs="Arial"/>
          <w:lang w:eastAsia="en-GB"/>
        </w:rPr>
        <w:t>the skills and competences they need,</w:t>
      </w:r>
      <w:r w:rsidRPr="00E16749">
        <w:rPr>
          <w:rFonts w:eastAsia="Times New Roman" w:cs="Arial"/>
          <w:lang w:eastAsia="en-GB"/>
        </w:rPr>
        <w:t xml:space="preserve"> </w:t>
      </w:r>
      <w:r w:rsidRPr="00D13803">
        <w:rPr>
          <w:rFonts w:eastAsia="Times New Roman" w:cs="Arial"/>
          <w:lang w:eastAsia="en-GB"/>
        </w:rPr>
        <w:t>taking account of the department’s Competency framework for governance</w:t>
      </w:r>
      <w:r w:rsidRPr="00E16749">
        <w:rPr>
          <w:rFonts w:eastAsia="Times New Roman" w:cs="Arial"/>
          <w:lang w:eastAsia="en-GB"/>
        </w:rPr>
        <w:t>”.  The DfE suggest one way governing boards can use the competency framework is to inform</w:t>
      </w:r>
      <w:r w:rsidRPr="00977245">
        <w:rPr>
          <w:rFonts w:eastAsia="Times New Roman" w:cs="Arial"/>
          <w:lang w:eastAsia="en-GB"/>
        </w:rPr>
        <w:t xml:space="preserve"> how they carry out a </w:t>
      </w:r>
      <w:r w:rsidRPr="00E16749">
        <w:rPr>
          <w:rFonts w:eastAsia="Times New Roman" w:cs="Arial"/>
          <w:lang w:eastAsia="en-GB"/>
        </w:rPr>
        <w:t xml:space="preserve">skills audit. </w:t>
      </w:r>
    </w:p>
    <w:p w:rsidR="00691FA8" w:rsidRDefault="00691FA8" w:rsidP="00691FA8">
      <w:pPr>
        <w:autoSpaceDE w:val="0"/>
        <w:autoSpaceDN w:val="0"/>
        <w:adjustRightInd w:val="0"/>
        <w:spacing w:after="0" w:line="240" w:lineRule="auto"/>
        <w:rPr>
          <w:rFonts w:eastAsia="Times New Roman" w:cs="Arial"/>
          <w:lang w:eastAsia="en-GB"/>
        </w:rPr>
      </w:pPr>
    </w:p>
    <w:p w:rsidR="005A1D11" w:rsidRDefault="00691FA8" w:rsidP="00691FA8">
      <w:pPr>
        <w:spacing w:after="0" w:line="240" w:lineRule="auto"/>
        <w:rPr>
          <w:rFonts w:eastAsia="Times New Roman" w:cs="Times New Roman"/>
          <w:lang w:eastAsia="en-GB"/>
        </w:rPr>
      </w:pPr>
      <w:r>
        <w:rPr>
          <w:rFonts w:eastAsia="Times New Roman" w:cs="Times New Roman"/>
          <w:lang w:eastAsia="en-GB"/>
        </w:rPr>
        <w:t>T</w:t>
      </w:r>
      <w:r w:rsidRPr="006D4F61">
        <w:rPr>
          <w:rFonts w:eastAsia="Times New Roman" w:cs="Times New Roman"/>
          <w:lang w:eastAsia="en-GB"/>
        </w:rPr>
        <w:t>he Competency framework has been written to cover all possible bases in school governance, from boards governing small standalone primary schools to the trust boards of large MATs overseeing the performance of multiple schools.</w:t>
      </w:r>
      <w:r w:rsidRPr="00454532">
        <w:rPr>
          <w:rFonts w:eastAsia="Times New Roman" w:cs="Times New Roman"/>
          <w:lang w:eastAsia="en-GB"/>
        </w:rPr>
        <w:t xml:space="preserve"> </w:t>
      </w:r>
      <w:r>
        <w:rPr>
          <w:rFonts w:eastAsia="Times New Roman" w:cs="Times New Roman"/>
          <w:lang w:eastAsia="en-GB"/>
        </w:rPr>
        <w:t xml:space="preserve">It </w:t>
      </w:r>
      <w:r w:rsidRPr="00071FAF">
        <w:rPr>
          <w:rFonts w:eastAsia="Times New Roman" w:cs="Times New Roman"/>
          <w:lang w:eastAsia="en-GB"/>
        </w:rPr>
        <w:t>should be used to provide clarification of government expectations, rather than as a set prescribed checklist</w:t>
      </w:r>
      <w:r>
        <w:rPr>
          <w:rFonts w:eastAsia="Times New Roman" w:cs="Times New Roman"/>
          <w:lang w:eastAsia="en-GB"/>
        </w:rPr>
        <w:t xml:space="preserve"> – but NGA is already aware of it being used as a checklist or governor job specification by some</w:t>
      </w:r>
      <w:r w:rsidRPr="00071FAF">
        <w:rPr>
          <w:rFonts w:eastAsia="Times New Roman" w:cs="Times New Roman"/>
          <w:lang w:eastAsia="en-GB"/>
        </w:rPr>
        <w:t xml:space="preserve">. </w:t>
      </w:r>
      <w:r>
        <w:rPr>
          <w:rFonts w:eastAsia="Times New Roman" w:cs="Times New Roman"/>
          <w:lang w:eastAsia="en-GB"/>
        </w:rPr>
        <w:t>Governing b</w:t>
      </w:r>
      <w:r w:rsidRPr="00071FAF">
        <w:rPr>
          <w:rFonts w:eastAsia="Times New Roman" w:cs="Times New Roman"/>
          <w:lang w:eastAsia="en-GB"/>
        </w:rPr>
        <w:t>oards are best placed themselves to individually assess which areas outlined in the framework are most important for them</w:t>
      </w:r>
      <w:r>
        <w:rPr>
          <w:rFonts w:eastAsia="Times New Roman" w:cs="Times New Roman"/>
          <w:lang w:eastAsia="en-GB"/>
        </w:rPr>
        <w:t xml:space="preserve">, and so while the new skills audit is structured around the DfE’s six features of effective governance, it doesn’t attempt to replicate all 200 plus competencies, knowledge skills and behaviours included. Instead it combines the core aspects of the framework with the priceless experience and feedback of our members to inform the skills, experiences and knowledge included. </w:t>
      </w:r>
      <w:r w:rsidRPr="00071FAF">
        <w:rPr>
          <w:rFonts w:eastAsia="Times New Roman" w:cs="Times New Roman"/>
          <w:lang w:eastAsia="en-GB"/>
        </w:rPr>
        <w:t xml:space="preserve"> </w:t>
      </w:r>
      <w:r>
        <w:rPr>
          <w:rFonts w:eastAsia="Times New Roman" w:cs="Times New Roman"/>
          <w:lang w:eastAsia="en-GB"/>
        </w:rPr>
        <w:t xml:space="preserve"> </w:t>
      </w:r>
    </w:p>
    <w:p w:rsidR="00691FA8" w:rsidRPr="006D4F61" w:rsidRDefault="00691FA8" w:rsidP="00691FA8">
      <w:pPr>
        <w:spacing w:after="0" w:line="240" w:lineRule="auto"/>
        <w:rPr>
          <w:rFonts w:eastAsia="Times New Roman" w:cs="Times New Roman"/>
          <w:color w:val="8EAADB" w:themeColor="accent5" w:themeTint="99"/>
          <w:sz w:val="24"/>
          <w:szCs w:val="24"/>
          <w:lang w:eastAsia="en-GB"/>
        </w:rPr>
      </w:pP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3E1B59"/>
          <w:sz w:val="28"/>
          <w:szCs w:val="28"/>
          <w:lang w:eastAsia="en-GB"/>
        </w:rPr>
      </w:pPr>
      <w:r w:rsidRPr="00691FA8">
        <w:rPr>
          <w:rFonts w:asciiTheme="majorHAnsi" w:eastAsia="Times New Roman" w:hAnsiTheme="majorHAnsi" w:cs="Arial"/>
          <w:b/>
          <w:color w:val="3E1B59"/>
          <w:sz w:val="28"/>
          <w:szCs w:val="28"/>
          <w:lang w:eastAsia="en-GB"/>
        </w:rPr>
        <w:t xml:space="preserve">How to use it </w:t>
      </w: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3E1B59"/>
          <w:sz w:val="10"/>
          <w:szCs w:val="10"/>
          <w:lang w:eastAsia="en-GB"/>
        </w:rPr>
      </w:pPr>
    </w:p>
    <w:p w:rsidR="00691FA8" w:rsidRPr="001247CA"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Arial"/>
          <w:b/>
          <w:color w:val="1F3864" w:themeColor="accent5" w:themeShade="80"/>
          <w:lang w:eastAsia="en-GB"/>
        </w:rPr>
      </w:pPr>
      <w:r w:rsidRPr="00691FA8">
        <w:rPr>
          <w:rFonts w:asciiTheme="majorHAnsi" w:eastAsia="Times New Roman" w:hAnsiTheme="majorHAnsi" w:cs="Arial"/>
          <w:color w:val="3E1B59"/>
          <w:lang w:eastAsia="en-GB"/>
        </w:rPr>
        <w:t>To take account of differing roles of MAT trustees and those governing in other contexts</w:t>
      </w:r>
      <w:r w:rsidRPr="00691FA8">
        <w:rPr>
          <w:rFonts w:asciiTheme="majorHAnsi" w:eastAsia="Times New Roman" w:hAnsiTheme="majorHAnsi" w:cs="Arial"/>
          <w:b/>
          <w:color w:val="3E1B59"/>
          <w:lang w:eastAsia="en-GB"/>
        </w:rPr>
        <w:t xml:space="preserve">, </w:t>
      </w:r>
      <w:r w:rsidRPr="00691FA8">
        <w:rPr>
          <w:rFonts w:asciiTheme="majorHAnsi" w:eastAsia="Times New Roman" w:hAnsiTheme="majorHAnsi" w:cs="Arial"/>
          <w:color w:val="3E1B59"/>
          <w:lang w:eastAsia="en-GB"/>
        </w:rPr>
        <w:t>NGA has developed</w:t>
      </w:r>
      <w:r w:rsidRPr="00691FA8">
        <w:rPr>
          <w:rFonts w:asciiTheme="majorHAnsi" w:eastAsia="Times New Roman" w:hAnsiTheme="majorHAnsi" w:cs="Arial"/>
          <w:b/>
          <w:color w:val="3E1B59"/>
          <w:lang w:eastAsia="en-GB"/>
        </w:rPr>
        <w:t xml:space="preserve"> </w:t>
      </w:r>
      <w:r w:rsidRPr="001247CA">
        <w:rPr>
          <w:rFonts w:asciiTheme="majorHAnsi" w:eastAsia="Times New Roman" w:hAnsiTheme="majorHAnsi" w:cs="Arial"/>
          <w:color w:val="3E1B59"/>
          <w:lang w:eastAsia="en-GB"/>
        </w:rPr>
        <w:t>two separate models</w:t>
      </w:r>
      <w:r w:rsidRPr="00691FA8">
        <w:rPr>
          <w:rFonts w:asciiTheme="majorHAnsi" w:eastAsia="Times New Roman" w:hAnsiTheme="majorHAnsi" w:cs="Arial"/>
          <w:b/>
          <w:color w:val="3E1B59"/>
          <w:lang w:eastAsia="en-GB"/>
        </w:rPr>
        <w:t xml:space="preserve">. </w:t>
      </w:r>
      <w:r w:rsidRPr="001247CA">
        <w:rPr>
          <w:rFonts w:eastAsia="Times New Roman" w:cs="Times New Roman"/>
          <w:b/>
          <w:color w:val="3E1B59"/>
          <w:lang w:eastAsia="en-GB"/>
        </w:rPr>
        <w:t>This model is to be used by</w:t>
      </w:r>
      <w:r w:rsidR="001247CA" w:rsidRPr="001247CA">
        <w:rPr>
          <w:b/>
          <w:color w:val="3E1B59"/>
        </w:rPr>
        <w:t xml:space="preserve"> MAT trustees</w:t>
      </w:r>
      <w:r w:rsidR="001247CA">
        <w:rPr>
          <w:b/>
          <w:color w:val="3E1B59"/>
        </w:rPr>
        <w:t xml:space="preserve"> only</w:t>
      </w:r>
      <w:r w:rsidRPr="00691FA8">
        <w:rPr>
          <w:color w:val="3E1B59"/>
        </w:rPr>
        <w:t>.</w:t>
      </w:r>
      <w:r w:rsidR="001247CA">
        <w:rPr>
          <w:color w:val="3E1B59"/>
        </w:rPr>
        <w:t xml:space="preserve"> </w:t>
      </w:r>
      <w:r w:rsidR="001247CA" w:rsidRPr="001247CA">
        <w:rPr>
          <w:color w:val="1F3864" w:themeColor="accent5" w:themeShade="80"/>
        </w:rPr>
        <w:t>Governors, trustees and academy committee members of single schools</w:t>
      </w:r>
      <w:r w:rsidRPr="001247CA">
        <w:rPr>
          <w:color w:val="1F3864" w:themeColor="accent5" w:themeShade="80"/>
        </w:rPr>
        <w:t xml:space="preserve"> should use our other model </w:t>
      </w:r>
      <w:hyperlink r:id="rId8" w:history="1">
        <w:r w:rsidRPr="001247CA">
          <w:rPr>
            <w:rStyle w:val="Hyperlink"/>
            <w:color w:val="1F3864" w:themeColor="accent5" w:themeShade="80"/>
          </w:rPr>
          <w:t>here</w:t>
        </w:r>
      </w:hyperlink>
      <w:r w:rsidRPr="001247CA">
        <w:rPr>
          <w:color w:val="1F3864" w:themeColor="accent5" w:themeShade="80"/>
        </w:rPr>
        <w:t>.</w:t>
      </w:r>
      <w:r w:rsidRPr="001247CA">
        <w:rPr>
          <w:rFonts w:eastAsia="Times New Roman" w:cs="Arial"/>
          <w:color w:val="1F3864" w:themeColor="accent5" w:themeShade="80"/>
          <w:lang w:eastAsia="en-GB"/>
        </w:rPr>
        <w:t xml:space="preserve"> </w:t>
      </w: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sz w:val="10"/>
          <w:szCs w:val="10"/>
        </w:rPr>
      </w:pP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r w:rsidRPr="00691FA8">
        <w:rPr>
          <w:rFonts w:cs="MyriadPro-Light"/>
          <w:color w:val="3E1B59"/>
        </w:rPr>
        <w:t xml:space="preserve">No individual is going to have all the skills listed in the audit. The governing board is a team, and the purpose of the audit is to ensure that each skill below is covered by at least one of the governors/trustees around the table. A skills matrix in which responses can be collated can be found on the </w:t>
      </w:r>
      <w:r w:rsidRPr="00691FA8">
        <w:rPr>
          <w:rFonts w:cs="MyriadPro-Semibold"/>
          <w:color w:val="3E1B59"/>
        </w:rPr>
        <w:t>NGA website</w:t>
      </w:r>
      <w:r w:rsidRPr="00691FA8">
        <w:rPr>
          <w:rFonts w:cs="MyriadPro-Light"/>
          <w:color w:val="3E1B59"/>
        </w:rPr>
        <w:t xml:space="preserve">. If there are any gaps, these can be used to inform further recruitment to the board.  </w:t>
      </w: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p>
    <w:p w:rsid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r w:rsidRPr="00691FA8">
        <w:rPr>
          <w:rFonts w:cs="MyriadPro-Light"/>
          <w:color w:val="3E1B59"/>
        </w:rPr>
        <w:t>This exercise is designed to enable all members of the governing board to set out their skills and experience whatever their backgrounds, and make clear that the essential and desirable skills for governance can be acquired through a range of life experiences. The skills and knowledge sought are those which enable governors to ask the right questions, analyse data and have focussed discussions which create robust accountability for school leaders.</w:t>
      </w:r>
      <w:r w:rsidRPr="00691FA8">
        <w:rPr>
          <w:rFonts w:asciiTheme="majorHAnsi" w:eastAsia="Times New Roman" w:hAnsiTheme="majorHAnsi" w:cs="Times New Roman"/>
          <w:color w:val="3E1B59"/>
          <w:sz w:val="24"/>
          <w:szCs w:val="24"/>
          <w:lang w:eastAsia="en-GB"/>
        </w:rPr>
        <w:t xml:space="preserve"> </w:t>
      </w:r>
    </w:p>
    <w:p w:rsidR="00691FA8" w:rsidRPr="00691FA8" w:rsidRDefault="00691FA8" w:rsidP="00691FA8">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cs="MyriadPro-Light"/>
          <w:color w:val="3E1B59"/>
        </w:rPr>
      </w:pPr>
    </w:p>
    <w:p w:rsidR="005A1D11" w:rsidRPr="00691FA8" w:rsidRDefault="00691FA8" w:rsidP="000024B2">
      <w:pPr>
        <w:pBdr>
          <w:top w:val="single" w:sz="24" w:space="1" w:color="D9E2F3" w:themeColor="accent5" w:themeTint="33"/>
          <w:left w:val="single" w:sz="24" w:space="4" w:color="D9E2F3" w:themeColor="accent5" w:themeTint="33"/>
          <w:bottom w:val="single" w:sz="24" w:space="1" w:color="D9E2F3" w:themeColor="accent5" w:themeTint="33"/>
          <w:right w:val="single" w:sz="24" w:space="4" w:color="D9E2F3" w:themeColor="accent5" w:themeTint="33"/>
        </w:pBdr>
        <w:shd w:val="clear" w:color="auto" w:fill="D9E2F3" w:themeFill="accent5" w:themeFillTint="33"/>
        <w:autoSpaceDE w:val="0"/>
        <w:autoSpaceDN w:val="0"/>
        <w:adjustRightInd w:val="0"/>
        <w:spacing w:after="0" w:line="240" w:lineRule="auto"/>
        <w:rPr>
          <w:rFonts w:asciiTheme="majorHAnsi" w:eastAsia="Times New Roman" w:hAnsiTheme="majorHAnsi" w:cs="Times New Roman"/>
          <w:color w:val="1F4E79" w:themeColor="accent1" w:themeShade="80"/>
          <w:lang w:eastAsia="en-GB"/>
        </w:rPr>
      </w:pPr>
      <w:r w:rsidRPr="00691FA8">
        <w:rPr>
          <w:rFonts w:asciiTheme="majorHAnsi" w:hAnsiTheme="majorHAnsi"/>
          <w:color w:val="3E1B59"/>
        </w:rPr>
        <w:t xml:space="preserve">Each Knowledge, experience, skill or behaviours should be rated on a scale of 1-5, with 1 indicating no experience or knowledge in this area, and 5 indicating strong expertise. </w:t>
      </w:r>
    </w:p>
    <w:p w:rsidR="005851EE" w:rsidRPr="00AB1CEE" w:rsidRDefault="005851EE" w:rsidP="00386349">
      <w:pPr>
        <w:autoSpaceDE w:val="0"/>
        <w:autoSpaceDN w:val="0"/>
        <w:adjustRightInd w:val="0"/>
        <w:spacing w:after="0" w:line="240" w:lineRule="auto"/>
        <w:rPr>
          <w:rFonts w:asciiTheme="majorHAnsi" w:hAnsiTheme="majorHAnsi" w:cs="MyriadPro-Light"/>
          <w:color w:val="000000"/>
          <w:sz w:val="24"/>
          <w:szCs w:val="24"/>
        </w:rPr>
      </w:pPr>
    </w:p>
    <w:tbl>
      <w:tblPr>
        <w:tblStyle w:val="TableGrid"/>
        <w:tblpPr w:leftFromText="180" w:rightFromText="180" w:vertAnchor="page" w:horzAnchor="margin" w:tblpX="-386" w:tblpY="1786"/>
        <w:tblW w:w="10736" w:type="dxa"/>
        <w:tblBorders>
          <w:top w:val="single" w:sz="4" w:space="0" w:color="8481C5"/>
          <w:left w:val="single" w:sz="4" w:space="0" w:color="8481C5"/>
          <w:bottom w:val="single" w:sz="4" w:space="0" w:color="8481C5"/>
          <w:right w:val="single" w:sz="4" w:space="0" w:color="8481C5"/>
          <w:insideH w:val="single" w:sz="4" w:space="0" w:color="8481C5"/>
          <w:insideV w:val="single" w:sz="4" w:space="0" w:color="8481C5"/>
        </w:tblBorders>
        <w:tblLayout w:type="fixed"/>
        <w:tblLook w:val="04A0" w:firstRow="1" w:lastRow="0" w:firstColumn="1" w:lastColumn="0" w:noHBand="0" w:noVBand="1"/>
      </w:tblPr>
      <w:tblGrid>
        <w:gridCol w:w="8615"/>
        <w:gridCol w:w="423"/>
        <w:gridCol w:w="424"/>
        <w:gridCol w:w="424"/>
        <w:gridCol w:w="424"/>
        <w:gridCol w:w="426"/>
      </w:tblGrid>
      <w:tr w:rsidR="00691FA8" w:rsidRPr="00936951" w:rsidTr="00A34EF9">
        <w:trPr>
          <w:trHeight w:val="1129"/>
        </w:trPr>
        <w:tc>
          <w:tcPr>
            <w:tcW w:w="8615" w:type="dxa"/>
            <w:shd w:val="clear" w:color="auto" w:fill="635FB5"/>
            <w:vAlign w:val="center"/>
          </w:tcPr>
          <w:p w:rsidR="00691FA8" w:rsidRPr="00936951" w:rsidRDefault="00691FA8" w:rsidP="00A34EF9">
            <w:pPr>
              <w:jc w:val="center"/>
              <w:rPr>
                <w:rFonts w:ascii="Gill Sans MT" w:hAnsi="Gill Sans MT"/>
                <w:color w:val="FFFFFF" w:themeColor="background1"/>
                <w:sz w:val="36"/>
                <w:szCs w:val="36"/>
              </w:rPr>
            </w:pPr>
            <w:r w:rsidRPr="00936951">
              <w:rPr>
                <w:rFonts w:ascii="Gill Sans MT" w:hAnsi="Gill Sans MT"/>
                <w:color w:val="FFFFFF" w:themeColor="background1"/>
                <w:sz w:val="36"/>
                <w:szCs w:val="36"/>
              </w:rPr>
              <w:lastRenderedPageBreak/>
              <w:t xml:space="preserve">Trustee of a multi-academy trust – </w:t>
            </w:r>
          </w:p>
          <w:p w:rsidR="00691FA8" w:rsidRPr="00936951" w:rsidRDefault="00691FA8" w:rsidP="00A34EF9">
            <w:pPr>
              <w:jc w:val="center"/>
              <w:rPr>
                <w:rFonts w:ascii="Gill Sans MT" w:hAnsi="Gill Sans MT"/>
                <w:sz w:val="24"/>
                <w:szCs w:val="24"/>
              </w:rPr>
            </w:pPr>
            <w:r w:rsidRPr="00936951">
              <w:rPr>
                <w:rFonts w:ascii="Gill Sans MT" w:hAnsi="Gill Sans MT"/>
                <w:color w:val="FFFFFF" w:themeColor="background1"/>
                <w:sz w:val="36"/>
                <w:szCs w:val="36"/>
              </w:rPr>
              <w:t>Knowledge, experience,  skills and behaviours</w:t>
            </w:r>
          </w:p>
        </w:tc>
        <w:tc>
          <w:tcPr>
            <w:tcW w:w="2121" w:type="dxa"/>
            <w:gridSpan w:val="5"/>
            <w:shd w:val="clear" w:color="auto" w:fill="635FB5"/>
          </w:tcPr>
          <w:p w:rsidR="00691FA8" w:rsidRPr="00335ABC" w:rsidRDefault="00691FA8" w:rsidP="00A34EF9">
            <w:pPr>
              <w:rPr>
                <w:rFonts w:ascii="Gill Sans MT" w:hAnsi="Gill Sans MT" w:cs="Arial"/>
                <w:b/>
                <w:color w:val="FFFFFF" w:themeColor="background1"/>
                <w:sz w:val="20"/>
                <w:szCs w:val="20"/>
              </w:rPr>
            </w:pPr>
            <w:r w:rsidRPr="00335ABC">
              <w:rPr>
                <w:rFonts w:ascii="Gill Sans MT" w:hAnsi="Gill Sans MT" w:cs="Arial"/>
                <w:b/>
                <w:color w:val="FFFFFF" w:themeColor="background1"/>
                <w:sz w:val="20"/>
                <w:szCs w:val="20"/>
              </w:rPr>
              <w:t xml:space="preserve">Level of knowledge or skills/behaviour: rate on scale of </w:t>
            </w:r>
          </w:p>
          <w:p w:rsidR="00691FA8" w:rsidRPr="00335ABC" w:rsidRDefault="00691FA8" w:rsidP="00A34EF9">
            <w:pPr>
              <w:rPr>
                <w:rFonts w:ascii="Gill Sans MT" w:hAnsi="Gill Sans MT" w:cs="Arial"/>
                <w:b/>
                <w:color w:val="FFFFFF" w:themeColor="background1"/>
                <w:sz w:val="20"/>
                <w:szCs w:val="20"/>
              </w:rPr>
            </w:pPr>
            <w:r w:rsidRPr="00335ABC">
              <w:rPr>
                <w:rFonts w:ascii="Gill Sans MT" w:hAnsi="Gill Sans MT" w:cs="Arial"/>
                <w:color w:val="FFFFFF" w:themeColor="background1"/>
                <w:sz w:val="20"/>
                <w:szCs w:val="20"/>
              </w:rPr>
              <w:t xml:space="preserve">No    </w:t>
            </w:r>
            <w:r w:rsidRPr="00335ABC">
              <w:rPr>
                <w:rFonts w:ascii="Gill Sans MT" w:hAnsi="Gill Sans MT" w:cs="Arial"/>
                <w:color w:val="FFFFFF" w:themeColor="background1"/>
                <w:sz w:val="20"/>
                <w:szCs w:val="20"/>
              </w:rPr>
              <w:sym w:font="Wingdings" w:char="F0E0"/>
            </w:r>
            <w:r w:rsidRP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sym w:font="Wingdings" w:char="F0E0"/>
            </w:r>
            <w:r w:rsidRP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sym w:font="Wingdings" w:char="F0E0"/>
            </w:r>
            <w:r w:rsidR="00335ABC">
              <w:rPr>
                <w:rFonts w:ascii="Gill Sans MT" w:hAnsi="Gill Sans MT" w:cs="Arial"/>
                <w:color w:val="FFFFFF" w:themeColor="background1"/>
                <w:sz w:val="20"/>
                <w:szCs w:val="20"/>
              </w:rPr>
              <w:t xml:space="preserve">  </w:t>
            </w:r>
            <w:r w:rsidRPr="00335ABC">
              <w:rPr>
                <w:rFonts w:ascii="Gill Sans MT" w:hAnsi="Gill Sans MT" w:cs="Arial"/>
                <w:color w:val="FFFFFF" w:themeColor="background1"/>
                <w:sz w:val="20"/>
                <w:szCs w:val="20"/>
              </w:rPr>
              <w:t>Yes</w:t>
            </w:r>
          </w:p>
        </w:tc>
      </w:tr>
      <w:tr w:rsidR="00691FA8" w:rsidRPr="00936951" w:rsidTr="00A34EF9">
        <w:trPr>
          <w:trHeight w:val="29"/>
        </w:trPr>
        <w:tc>
          <w:tcPr>
            <w:tcW w:w="8615" w:type="dxa"/>
          </w:tcPr>
          <w:p w:rsidR="00691FA8" w:rsidRPr="00936951" w:rsidRDefault="00691FA8" w:rsidP="00A34EF9">
            <w:pPr>
              <w:rPr>
                <w:rFonts w:ascii="Gill Sans MT" w:hAnsi="Gill Sans MT"/>
                <w:sz w:val="24"/>
                <w:szCs w:val="24"/>
              </w:rPr>
            </w:pPr>
          </w:p>
        </w:tc>
        <w:tc>
          <w:tcPr>
            <w:tcW w:w="423"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1</w:t>
            </w:r>
          </w:p>
        </w:tc>
        <w:tc>
          <w:tcPr>
            <w:tcW w:w="424"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2</w:t>
            </w:r>
          </w:p>
        </w:tc>
        <w:tc>
          <w:tcPr>
            <w:tcW w:w="424"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3</w:t>
            </w:r>
          </w:p>
        </w:tc>
        <w:tc>
          <w:tcPr>
            <w:tcW w:w="424"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4</w:t>
            </w:r>
          </w:p>
        </w:tc>
        <w:tc>
          <w:tcPr>
            <w:tcW w:w="426" w:type="dxa"/>
          </w:tcPr>
          <w:p w:rsidR="00691FA8" w:rsidRPr="00936951" w:rsidRDefault="00691FA8" w:rsidP="00A34EF9">
            <w:pPr>
              <w:rPr>
                <w:rFonts w:ascii="Gill Sans MT" w:hAnsi="Gill Sans MT"/>
                <w:b/>
                <w:sz w:val="24"/>
                <w:szCs w:val="24"/>
              </w:rPr>
            </w:pPr>
            <w:r w:rsidRPr="00936951">
              <w:rPr>
                <w:rFonts w:ascii="Gill Sans MT" w:hAnsi="Gill Sans MT"/>
                <w:b/>
                <w:sz w:val="24"/>
                <w:szCs w:val="24"/>
              </w:rPr>
              <w:t>5</w:t>
            </w:r>
          </w:p>
        </w:tc>
      </w:tr>
      <w:tr w:rsidR="00691FA8" w:rsidRPr="00936951" w:rsidTr="00A34EF9">
        <w:trPr>
          <w:trHeight w:val="43"/>
        </w:trPr>
        <w:tc>
          <w:tcPr>
            <w:tcW w:w="10736" w:type="dxa"/>
            <w:gridSpan w:val="6"/>
            <w:shd w:val="clear" w:color="auto" w:fill="B4C6E7" w:themeFill="accent5" w:themeFillTint="66"/>
            <w:vAlign w:val="center"/>
          </w:tcPr>
          <w:p w:rsidR="00691FA8" w:rsidRPr="00A34EF9" w:rsidRDefault="00691FA8" w:rsidP="00A34EF9">
            <w:pPr>
              <w:pStyle w:val="ListParagraph"/>
              <w:numPr>
                <w:ilvl w:val="0"/>
                <w:numId w:val="38"/>
              </w:numPr>
              <w:jc w:val="center"/>
              <w:rPr>
                <w:rFonts w:ascii="Gill Sans MT" w:hAnsi="Gill Sans MT"/>
                <w:b/>
                <w:color w:val="FFFFFF" w:themeColor="background1"/>
              </w:rPr>
            </w:pPr>
            <w:r w:rsidRPr="00A34EF9">
              <w:rPr>
                <w:rFonts w:ascii="Gill Sans MT" w:hAnsi="Gill Sans MT"/>
                <w:b/>
                <w:color w:val="FFFFFF" w:themeColor="background1"/>
              </w:rPr>
              <w:t>Strategic leadership</w:t>
            </w:r>
          </w:p>
        </w:tc>
      </w:tr>
      <w:tr w:rsidR="00691FA8" w:rsidRPr="00936951" w:rsidTr="00A34EF9">
        <w:trPr>
          <w:trHeight w:val="428"/>
        </w:trPr>
        <w:tc>
          <w:tcPr>
            <w:tcW w:w="8615" w:type="dxa"/>
            <w:shd w:val="clear" w:color="auto" w:fill="FFFFFF" w:themeFill="background1"/>
          </w:tcPr>
          <w:p w:rsidR="00A34EF9" w:rsidRPr="00A34EF9" w:rsidRDefault="00691FA8" w:rsidP="00A34EF9">
            <w:pPr>
              <w:spacing w:line="360" w:lineRule="auto"/>
              <w:rPr>
                <w:rFonts w:eastAsia="Times New Roman" w:cs="Times New Roman"/>
                <w:color w:val="000000"/>
                <w:sz w:val="21"/>
                <w:szCs w:val="21"/>
              </w:rPr>
            </w:pPr>
            <w:r w:rsidRPr="00A34EF9">
              <w:rPr>
                <w:rFonts w:eastAsia="Times New Roman" w:cs="Times New Roman"/>
                <w:color w:val="000000"/>
                <w:sz w:val="21"/>
                <w:szCs w:val="21"/>
              </w:rPr>
              <w:t>I am committed to improving education and welfare for all pupils.</w:t>
            </w:r>
          </w:p>
        </w:tc>
        <w:tc>
          <w:tcPr>
            <w:tcW w:w="423" w:type="dxa"/>
            <w:shd w:val="clear" w:color="auto" w:fill="FFFFFF" w:themeFill="background1"/>
          </w:tcPr>
          <w:p w:rsidR="00691FA8" w:rsidRPr="00A34EF9" w:rsidRDefault="00691FA8" w:rsidP="00A34EF9">
            <w:pPr>
              <w:rPr>
                <w:rFonts w:ascii="Gill Sans MT" w:hAnsi="Gill Sans MT"/>
                <w:b/>
                <w:sz w:val="20"/>
                <w:szCs w:val="20"/>
              </w:rPr>
            </w:pPr>
          </w:p>
        </w:tc>
        <w:tc>
          <w:tcPr>
            <w:tcW w:w="424" w:type="dxa"/>
            <w:shd w:val="clear" w:color="auto" w:fill="FFFFFF" w:themeFill="background1"/>
          </w:tcPr>
          <w:p w:rsidR="00691FA8" w:rsidRPr="00A34EF9" w:rsidRDefault="00691FA8" w:rsidP="00A34EF9">
            <w:pPr>
              <w:rPr>
                <w:rFonts w:ascii="Gill Sans MT" w:hAnsi="Gill Sans MT"/>
                <w:b/>
                <w:sz w:val="20"/>
                <w:szCs w:val="20"/>
              </w:rPr>
            </w:pPr>
          </w:p>
        </w:tc>
        <w:tc>
          <w:tcPr>
            <w:tcW w:w="424" w:type="dxa"/>
            <w:shd w:val="clear" w:color="auto" w:fill="FFFFFF" w:themeFill="background1"/>
          </w:tcPr>
          <w:p w:rsidR="00691FA8" w:rsidRPr="00A34EF9" w:rsidRDefault="00691FA8" w:rsidP="00A34EF9">
            <w:pPr>
              <w:rPr>
                <w:rFonts w:ascii="Gill Sans MT" w:hAnsi="Gill Sans MT"/>
                <w:b/>
                <w:sz w:val="20"/>
                <w:szCs w:val="20"/>
              </w:rPr>
            </w:pPr>
          </w:p>
        </w:tc>
        <w:tc>
          <w:tcPr>
            <w:tcW w:w="424" w:type="dxa"/>
            <w:shd w:val="clear" w:color="auto" w:fill="FFFFFF" w:themeFill="background1"/>
          </w:tcPr>
          <w:p w:rsidR="00691FA8" w:rsidRPr="00A34EF9" w:rsidRDefault="00691FA8" w:rsidP="00A34EF9">
            <w:pPr>
              <w:rPr>
                <w:rFonts w:ascii="Gill Sans MT" w:hAnsi="Gill Sans MT"/>
                <w:b/>
                <w:sz w:val="20"/>
                <w:szCs w:val="20"/>
              </w:rPr>
            </w:pPr>
          </w:p>
        </w:tc>
        <w:tc>
          <w:tcPr>
            <w:tcW w:w="426" w:type="dxa"/>
            <w:shd w:val="clear" w:color="auto" w:fill="FFFFFF" w:themeFill="background1"/>
          </w:tcPr>
          <w:p w:rsidR="00691FA8" w:rsidRPr="00A34EF9" w:rsidRDefault="00691FA8" w:rsidP="00A34EF9">
            <w:pPr>
              <w:rPr>
                <w:rFonts w:ascii="Gill Sans MT" w:hAnsi="Gill Sans MT"/>
                <w:b/>
                <w:sz w:val="20"/>
                <w:szCs w:val="20"/>
              </w:rPr>
            </w:pPr>
          </w:p>
        </w:tc>
      </w:tr>
      <w:tr w:rsidR="00691FA8" w:rsidRPr="00936951" w:rsidTr="00A34EF9">
        <w:trPr>
          <w:trHeight w:val="55"/>
        </w:trPr>
        <w:tc>
          <w:tcPr>
            <w:tcW w:w="8615" w:type="dxa"/>
            <w:shd w:val="clear" w:color="auto" w:fill="FFFFFF" w:themeFill="background1"/>
          </w:tcPr>
          <w:p w:rsidR="00691FA8" w:rsidRPr="00A34EF9" w:rsidRDefault="00691FA8" w:rsidP="00A34EF9">
            <w:pPr>
              <w:spacing w:line="360" w:lineRule="auto"/>
              <w:rPr>
                <w:rFonts w:eastAsia="Times New Roman" w:cs="Times New Roman"/>
                <w:color w:val="000000"/>
                <w:sz w:val="21"/>
                <w:szCs w:val="21"/>
              </w:rPr>
            </w:pPr>
            <w:r w:rsidRPr="00A34EF9">
              <w:rPr>
                <w:rFonts w:eastAsia="Times New Roman" w:cs="Times New Roman"/>
                <w:color w:val="000000"/>
                <w:sz w:val="21"/>
                <w:szCs w:val="21"/>
              </w:rPr>
              <w:t>I understand current national education policy and the local education context.</w:t>
            </w:r>
          </w:p>
        </w:tc>
        <w:tc>
          <w:tcPr>
            <w:tcW w:w="423"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r>
      <w:tr w:rsidR="00691FA8" w:rsidRPr="00936951" w:rsidTr="00A34EF9">
        <w:trPr>
          <w:trHeight w:val="174"/>
        </w:trPr>
        <w:tc>
          <w:tcPr>
            <w:tcW w:w="8615" w:type="dxa"/>
            <w:shd w:val="clear" w:color="auto" w:fill="FFFFFF" w:themeFill="background1"/>
          </w:tcPr>
          <w:p w:rsidR="00691FA8" w:rsidRPr="00A34EF9" w:rsidRDefault="00691FA8" w:rsidP="00A34EF9">
            <w:pPr>
              <w:spacing w:after="100" w:afterAutospacing="1" w:line="360" w:lineRule="auto"/>
              <w:rPr>
                <w:rFonts w:eastAsia="Times New Roman" w:cs="Times New Roman"/>
                <w:sz w:val="21"/>
                <w:szCs w:val="21"/>
              </w:rPr>
            </w:pPr>
            <w:r w:rsidRPr="00A34EF9">
              <w:rPr>
                <w:rFonts w:eastAsia="Times New Roman" w:cs="Times New Roman"/>
                <w:color w:val="000000"/>
                <w:sz w:val="21"/>
                <w:szCs w:val="21"/>
              </w:rPr>
              <w:t xml:space="preserve">I have experience of </w:t>
            </w:r>
            <w:r w:rsidRPr="00A34EF9">
              <w:rPr>
                <w:rFonts w:eastAsia="Times New Roman" w:cs="Times New Roman"/>
                <w:sz w:val="21"/>
                <w:szCs w:val="21"/>
              </w:rPr>
              <w:t>charity law and governance.</w:t>
            </w:r>
          </w:p>
        </w:tc>
        <w:tc>
          <w:tcPr>
            <w:tcW w:w="423"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r>
      <w:tr w:rsidR="00691FA8" w:rsidRPr="00936951" w:rsidTr="00A34EF9">
        <w:trPr>
          <w:trHeight w:val="55"/>
        </w:trPr>
        <w:tc>
          <w:tcPr>
            <w:tcW w:w="8615" w:type="dxa"/>
            <w:shd w:val="clear" w:color="auto" w:fill="FFFFFF" w:themeFill="background1"/>
          </w:tcPr>
          <w:p w:rsidR="00691FA8" w:rsidRPr="00A34EF9" w:rsidRDefault="00691FA8" w:rsidP="00DA12E3">
            <w:pPr>
              <w:spacing w:before="100" w:beforeAutospacing="1" w:after="100" w:afterAutospacing="1"/>
              <w:rPr>
                <w:rFonts w:eastAsia="Times New Roman" w:cs="Times New Roman"/>
                <w:color w:val="000000"/>
                <w:sz w:val="21"/>
                <w:szCs w:val="21"/>
              </w:rPr>
            </w:pPr>
            <w:r w:rsidRPr="00A34EF9">
              <w:rPr>
                <w:rFonts w:eastAsia="Times New Roman" w:cs="Times New Roman"/>
                <w:color w:val="000000"/>
                <w:sz w:val="21"/>
                <w:szCs w:val="21"/>
              </w:rPr>
              <w:t xml:space="preserve">I have experience of trusteeship or management of a complex organisation with multiple sites/subsidiaries. </w:t>
            </w:r>
          </w:p>
        </w:tc>
        <w:tc>
          <w:tcPr>
            <w:tcW w:w="423"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r>
      <w:tr w:rsidR="00691FA8" w:rsidRPr="00936951" w:rsidTr="00A34EF9">
        <w:trPr>
          <w:trHeight w:val="107"/>
        </w:trPr>
        <w:tc>
          <w:tcPr>
            <w:tcW w:w="8615" w:type="dxa"/>
            <w:shd w:val="clear" w:color="auto" w:fill="FFFFFF" w:themeFill="background1"/>
          </w:tcPr>
          <w:p w:rsidR="00691FA8" w:rsidRPr="00A34EF9" w:rsidRDefault="00691FA8" w:rsidP="00A34EF9">
            <w:pPr>
              <w:spacing w:line="360" w:lineRule="auto"/>
              <w:rPr>
                <w:rFonts w:eastAsia="Times New Roman" w:cs="Times New Roman"/>
                <w:color w:val="000000"/>
                <w:sz w:val="21"/>
                <w:szCs w:val="21"/>
              </w:rPr>
            </w:pPr>
            <w:r w:rsidRPr="00A34EF9">
              <w:rPr>
                <w:rFonts w:eastAsia="Times New Roman" w:cs="Times New Roman"/>
                <w:color w:val="000000"/>
                <w:sz w:val="21"/>
                <w:szCs w:val="21"/>
              </w:rPr>
              <w:t>I have experience of chairing a board/governing board or committee.</w:t>
            </w:r>
          </w:p>
        </w:tc>
        <w:tc>
          <w:tcPr>
            <w:tcW w:w="423"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 xml:space="preserve">I am committed to the organisation’s vision and ethos. </w:t>
            </w:r>
          </w:p>
        </w:tc>
        <w:tc>
          <w:tcPr>
            <w:tcW w:w="423"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DA12E3">
            <w:pPr>
              <w:rPr>
                <w:sz w:val="21"/>
                <w:szCs w:val="21"/>
              </w:rPr>
            </w:pPr>
            <w:r w:rsidRPr="00A34EF9">
              <w:rPr>
                <w:sz w:val="21"/>
                <w:szCs w:val="21"/>
              </w:rPr>
              <w:t>I have experience of strategic planning and applying this to set and preserve the culture of the organisation.</w:t>
            </w:r>
          </w:p>
        </w:tc>
        <w:tc>
          <w:tcPr>
            <w:tcW w:w="423"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 xml:space="preserve">I have experience of working with executive leaders to agree and monitor operational plans. </w:t>
            </w:r>
          </w:p>
        </w:tc>
        <w:tc>
          <w:tcPr>
            <w:tcW w:w="423"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b/>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rPr>
                <w:sz w:val="21"/>
                <w:szCs w:val="21"/>
              </w:rPr>
            </w:pPr>
            <w:r w:rsidRPr="00A34EF9">
              <w:rPr>
                <w:sz w:val="21"/>
                <w:szCs w:val="21"/>
              </w:rPr>
              <w:t>I am able to question and challenge, working as part of a team to identify viable options through collective decision making.</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DA12E3">
            <w:pPr>
              <w:rPr>
                <w:sz w:val="21"/>
                <w:szCs w:val="21"/>
              </w:rPr>
            </w:pPr>
            <w:r w:rsidRPr="00A34EF9">
              <w:rPr>
                <w:sz w:val="21"/>
                <w:szCs w:val="21"/>
              </w:rPr>
              <w:t>I am able to work in a professional manner, avoiding conflicts, acting with transparency and integrity.</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 xml:space="preserve">I am confident I can identify when to seek independent/professional advice.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rPr>
                <w:sz w:val="21"/>
                <w:szCs w:val="21"/>
              </w:rPr>
            </w:pPr>
            <w:r w:rsidRPr="00A34EF9">
              <w:rPr>
                <w:sz w:val="21"/>
                <w:szCs w:val="21"/>
              </w:rPr>
              <w:t>I have experience of stakeholder management and engagement including communicating with and taking account of the views of parents and pupils.</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have experience of promoting community cohesion.</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understand school sector risk management including conflicts of interest/loyalty.</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am proficient in prioritising, assessing and mitigating risk.</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rPr>
                <w:sz w:val="21"/>
                <w:szCs w:val="21"/>
              </w:rPr>
            </w:pPr>
            <w:r w:rsidRPr="00A34EF9">
              <w:rPr>
                <w:sz w:val="21"/>
                <w:szCs w:val="21"/>
              </w:rPr>
              <w:t xml:space="preserve">I have experience of agreeing organisation expansion plans and conducting due diligence on other organisations prior to signing a legally binding contract.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10736" w:type="dxa"/>
            <w:gridSpan w:val="6"/>
            <w:shd w:val="clear" w:color="auto" w:fill="B4C6E7" w:themeFill="accent5" w:themeFillTint="66"/>
          </w:tcPr>
          <w:p w:rsidR="00691FA8" w:rsidRPr="00A34EF9" w:rsidRDefault="00691FA8" w:rsidP="00A34EF9">
            <w:pPr>
              <w:ind w:left="75"/>
              <w:jc w:val="center"/>
              <w:rPr>
                <w:rFonts w:ascii="Gill Sans MT" w:hAnsi="Gill Sans MT"/>
                <w:b/>
              </w:rPr>
            </w:pPr>
            <w:r w:rsidRPr="00A34EF9">
              <w:rPr>
                <w:rFonts w:ascii="Gill Sans MT" w:hAnsi="Gill Sans MT"/>
                <w:b/>
                <w:color w:val="FFFFFF" w:themeColor="background1"/>
              </w:rPr>
              <w:t>2. Accountability</w:t>
            </w:r>
          </w:p>
        </w:tc>
      </w:tr>
      <w:tr w:rsidR="00691FA8" w:rsidRPr="00936951" w:rsidTr="00A34EF9">
        <w:trPr>
          <w:trHeight w:val="268"/>
        </w:trPr>
        <w:tc>
          <w:tcPr>
            <w:tcW w:w="8615" w:type="dxa"/>
            <w:shd w:val="clear" w:color="auto" w:fill="FFFFFF" w:themeFill="background1"/>
          </w:tcPr>
          <w:p w:rsidR="00691FA8" w:rsidRPr="00A34EF9" w:rsidRDefault="00691FA8" w:rsidP="00A34EF9">
            <w:pPr>
              <w:pStyle w:val="CommentText"/>
              <w:spacing w:after="0"/>
              <w:rPr>
                <w:rFonts w:ascii="Calibri Light" w:hAnsi="Calibri Light"/>
                <w:sz w:val="21"/>
                <w:szCs w:val="21"/>
              </w:rPr>
            </w:pPr>
            <w:r w:rsidRPr="00A34EF9">
              <w:rPr>
                <w:rFonts w:ascii="Calibri Light" w:hAnsi="Calibri Light"/>
                <w:sz w:val="21"/>
                <w:szCs w:val="21"/>
              </w:rPr>
              <w:t>I understand the importance of collecting high quality data and have expertise using data to interpret/evaluate performance and identify trends to target improvement.</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have experience of curriculum development, school assessment and progress/attainment.</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rPr>
                <w:sz w:val="21"/>
                <w:szCs w:val="21"/>
              </w:rPr>
            </w:pPr>
            <w:r w:rsidRPr="00A34EF9">
              <w:rPr>
                <w:sz w:val="21"/>
                <w:szCs w:val="21"/>
              </w:rPr>
              <w:t xml:space="preserve">I have experience of working with executive leaders to establish expectations for improvement and outcomes.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rPr>
                <w:sz w:val="21"/>
                <w:szCs w:val="21"/>
              </w:rPr>
            </w:pPr>
            <w:r w:rsidRPr="00A34EF9">
              <w:rPr>
                <w:sz w:val="21"/>
                <w:szCs w:val="21"/>
              </w:rPr>
              <w:t xml:space="preserve">I have experience of agreeing the range and format of information and data needed in order to hold leaders to account.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rPr>
                <w:sz w:val="21"/>
                <w:szCs w:val="21"/>
              </w:rPr>
            </w:pPr>
            <w:r w:rsidRPr="00A34EF9">
              <w:rPr>
                <w:sz w:val="21"/>
                <w:szCs w:val="21"/>
              </w:rPr>
              <w:t>I have experience of providing challenge to leaders on strategies for monitoring and improving behaviour and safety.</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335ABC" w:rsidP="00A34EF9">
            <w:pPr>
              <w:spacing w:line="360" w:lineRule="auto"/>
              <w:rPr>
                <w:sz w:val="21"/>
                <w:szCs w:val="21"/>
              </w:rPr>
            </w:pPr>
            <w:r w:rsidRPr="00A34EF9">
              <w:rPr>
                <w:sz w:val="21"/>
                <w:szCs w:val="21"/>
              </w:rPr>
              <w:t>I understand</w:t>
            </w:r>
            <w:r w:rsidR="00691FA8" w:rsidRPr="00A34EF9">
              <w:rPr>
                <w:sz w:val="21"/>
                <w:szCs w:val="21"/>
              </w:rPr>
              <w:t xml:space="preserve"> the board’s duties in relation to safeguarding including Prevent.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have an understanding of special education needs and disabilities (SEND).</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rPr>
                <w:sz w:val="21"/>
                <w:szCs w:val="21"/>
              </w:rPr>
            </w:pPr>
            <w:r w:rsidRPr="00A34EF9">
              <w:rPr>
                <w:sz w:val="21"/>
                <w:szCs w:val="21"/>
              </w:rPr>
              <w:t>I have financial management expertise including funding allocation/budget monitoring, and financial solvency. I am able to contribute to financial self-evaluation and efficiency drives.</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rPr>
                <w:sz w:val="21"/>
                <w:szCs w:val="21"/>
              </w:rPr>
            </w:pPr>
            <w:r w:rsidRPr="00A34EF9">
              <w:rPr>
                <w:sz w:val="21"/>
                <w:szCs w:val="21"/>
              </w:rPr>
              <w:t xml:space="preserve">I have experience of basing funding decisions on organisational priorities and the ability to interpret financial data and question financial performance against strategic priorities.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rPr>
                <w:sz w:val="21"/>
                <w:szCs w:val="21"/>
              </w:rPr>
            </w:pPr>
            <w:r w:rsidRPr="00A34EF9">
              <w:rPr>
                <w:sz w:val="21"/>
                <w:szCs w:val="21"/>
              </w:rPr>
              <w:lastRenderedPageBreak/>
              <w:t>I have experience ensuring that organisational financial obligations are met and adequate financial controls are in place, including submission of annual returns and accounts.</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have business development experience/expertise.</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have experience of procurement/purchasing.</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 xml:space="preserve">I have experience of property and estate-management.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rPr>
                <w:sz w:val="21"/>
                <w:szCs w:val="21"/>
              </w:rPr>
            </w:pPr>
            <w:r w:rsidRPr="00A34EF9">
              <w:rPr>
                <w:sz w:val="21"/>
                <w:szCs w:val="21"/>
              </w:rPr>
              <w:t>I have experience of HR policy and processes including employment legislation, executive recruitment, performance management and pay.</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have experience of school sector HR policy and processes.</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have experience of change management (overseeing a merger or an organisational restructure).</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have experience of marketing, media and PR.</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 xml:space="preserve">I have experience of preparing for and responding to external oversight.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 xml:space="preserve">I have experience of inspection and oversight in the school sector.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10736" w:type="dxa"/>
            <w:gridSpan w:val="6"/>
            <w:shd w:val="clear" w:color="auto" w:fill="B4C6E7" w:themeFill="accent5" w:themeFillTint="66"/>
          </w:tcPr>
          <w:p w:rsidR="00691FA8" w:rsidRPr="00A34EF9" w:rsidRDefault="00691FA8" w:rsidP="00A34EF9">
            <w:pPr>
              <w:ind w:left="75"/>
              <w:jc w:val="center"/>
              <w:rPr>
                <w:rFonts w:ascii="Gill Sans MT" w:hAnsi="Gill Sans MT"/>
                <w:b/>
              </w:rPr>
            </w:pPr>
            <w:r w:rsidRPr="00A34EF9">
              <w:rPr>
                <w:rFonts w:ascii="Gill Sans MT" w:hAnsi="Gill Sans MT"/>
                <w:b/>
                <w:color w:val="FFFFFF" w:themeColor="background1"/>
              </w:rPr>
              <w:t>3. People</w:t>
            </w:r>
          </w:p>
        </w:tc>
      </w:tr>
      <w:tr w:rsidR="00691FA8" w:rsidRPr="00936951" w:rsidTr="00A34EF9">
        <w:trPr>
          <w:trHeight w:val="31"/>
        </w:trPr>
        <w:tc>
          <w:tcPr>
            <w:tcW w:w="8615" w:type="dxa"/>
            <w:shd w:val="clear" w:color="auto" w:fill="FFFFFF" w:themeFill="background1"/>
          </w:tcPr>
          <w:p w:rsidR="00691FA8" w:rsidRPr="00A34EF9" w:rsidRDefault="00691FA8" w:rsidP="00A34EF9">
            <w:pPr>
              <w:rPr>
                <w:sz w:val="21"/>
                <w:szCs w:val="21"/>
              </w:rPr>
            </w:pPr>
            <w:r w:rsidRPr="00A34EF9">
              <w:rPr>
                <w:sz w:val="21"/>
                <w:szCs w:val="21"/>
              </w:rPr>
              <w:t xml:space="preserve">I am willing to devote time, enthusiasm and effort to the duties of and responsibilities of a trustee including duties of compliance, care and prudence.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335ABC" w:rsidP="00A34EF9">
            <w:pPr>
              <w:spacing w:line="360" w:lineRule="auto"/>
              <w:rPr>
                <w:sz w:val="21"/>
                <w:szCs w:val="21"/>
              </w:rPr>
            </w:pPr>
            <w:r w:rsidRPr="00A34EF9">
              <w:rPr>
                <w:sz w:val="21"/>
                <w:szCs w:val="21"/>
              </w:rPr>
              <w:t>I’</w:t>
            </w:r>
            <w:r w:rsidR="00691FA8" w:rsidRPr="00A34EF9">
              <w:rPr>
                <w:sz w:val="21"/>
                <w:szCs w:val="21"/>
              </w:rPr>
              <w:t xml:space="preserve">m a strong communicator and experienced in building strong collaborative relationships.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335ABC" w:rsidP="00DA12E3">
            <w:pPr>
              <w:rPr>
                <w:sz w:val="21"/>
                <w:szCs w:val="21"/>
              </w:rPr>
            </w:pPr>
            <w:r w:rsidRPr="00A34EF9">
              <w:rPr>
                <w:sz w:val="21"/>
                <w:szCs w:val="21"/>
              </w:rPr>
              <w:t>I a</w:t>
            </w:r>
            <w:r w:rsidR="00691FA8" w:rsidRPr="00A34EF9">
              <w:rPr>
                <w:sz w:val="21"/>
                <w:szCs w:val="21"/>
              </w:rPr>
              <w:t>m able to discuss sensitive issues with experience of conf</w:t>
            </w:r>
            <w:r w:rsidR="00DA12E3">
              <w:rPr>
                <w:sz w:val="21"/>
                <w:szCs w:val="21"/>
              </w:rPr>
              <w:t xml:space="preserve">lict resolution and influencing </w:t>
            </w:r>
            <w:r w:rsidR="00691FA8" w:rsidRPr="00A34EF9">
              <w:rPr>
                <w:sz w:val="21"/>
                <w:szCs w:val="21"/>
              </w:rPr>
              <w:t>consensus.</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rPr>
                <w:sz w:val="21"/>
                <w:szCs w:val="21"/>
              </w:rPr>
            </w:pPr>
            <w:r w:rsidRPr="00A34EF9">
              <w:rPr>
                <w:sz w:val="21"/>
                <w:szCs w:val="21"/>
              </w:rPr>
              <w:t>I am able to demonstrate a commitment to ethical behaviour and values, honesty, independence of thought and sound judgement.</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am committed to equal opportunities and the promotion of diversity.</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rPr>
                <w:sz w:val="21"/>
                <w:szCs w:val="21"/>
              </w:rPr>
            </w:pPr>
            <w:r w:rsidRPr="00A34EF9">
              <w:rPr>
                <w:sz w:val="21"/>
                <w:szCs w:val="21"/>
              </w:rPr>
              <w:t>I am willing to reflect, listen and learn from a diversity of views, to receive and provide feedback and accept impartial advice.</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31"/>
        </w:trPr>
        <w:tc>
          <w:tcPr>
            <w:tcW w:w="10736" w:type="dxa"/>
            <w:gridSpan w:val="6"/>
            <w:shd w:val="clear" w:color="auto" w:fill="B4C6E7" w:themeFill="accent5" w:themeFillTint="66"/>
          </w:tcPr>
          <w:p w:rsidR="00691FA8" w:rsidRPr="00A34EF9" w:rsidRDefault="00691FA8" w:rsidP="00A34EF9">
            <w:pPr>
              <w:ind w:left="75"/>
              <w:jc w:val="center"/>
              <w:rPr>
                <w:rFonts w:ascii="Gill Sans MT" w:hAnsi="Gill Sans MT"/>
                <w:b/>
              </w:rPr>
            </w:pPr>
            <w:r w:rsidRPr="00A34EF9">
              <w:rPr>
                <w:rFonts w:ascii="Gill Sans MT" w:hAnsi="Gill Sans MT"/>
                <w:b/>
                <w:color w:val="FFFFFF" w:themeColor="background1"/>
              </w:rPr>
              <w:t>4. Structures</w:t>
            </w:r>
          </w:p>
        </w:tc>
      </w:tr>
      <w:tr w:rsidR="00691FA8" w:rsidRPr="00936951" w:rsidTr="00A34EF9">
        <w:trPr>
          <w:trHeight w:val="126"/>
        </w:trPr>
        <w:tc>
          <w:tcPr>
            <w:tcW w:w="8615" w:type="dxa"/>
            <w:shd w:val="clear" w:color="auto" w:fill="FFFFFF" w:themeFill="background1"/>
          </w:tcPr>
          <w:p w:rsidR="00691FA8" w:rsidRPr="00A34EF9" w:rsidRDefault="00691FA8" w:rsidP="00A34EF9">
            <w:pPr>
              <w:rPr>
                <w:sz w:val="21"/>
                <w:szCs w:val="21"/>
              </w:rPr>
            </w:pPr>
            <w:r w:rsidRPr="00A34EF9">
              <w:rPr>
                <w:sz w:val="21"/>
                <w:szCs w:val="21"/>
              </w:rPr>
              <w:t xml:space="preserve">I am familiar with the strategic nature of the board’s functions and how this differs from and works with others including executive leaders and academy or regional committees.   </w:t>
            </w:r>
          </w:p>
        </w:tc>
        <w:tc>
          <w:tcPr>
            <w:tcW w:w="423"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6" w:type="dxa"/>
            <w:shd w:val="clear" w:color="auto" w:fill="FFFFFF" w:themeFill="background1"/>
          </w:tcPr>
          <w:p w:rsidR="00691FA8" w:rsidRPr="00A34EF9" w:rsidRDefault="00691FA8" w:rsidP="00A34EF9">
            <w:pPr>
              <w:rPr>
                <w:rFonts w:ascii="Gill Sans MT" w:hAnsi="Gill Sans MT"/>
                <w:sz w:val="20"/>
                <w:szCs w:val="20"/>
              </w:rPr>
            </w:pPr>
          </w:p>
        </w:tc>
      </w:tr>
      <w:tr w:rsidR="00691FA8" w:rsidRPr="00936951" w:rsidTr="00A34EF9">
        <w:trPr>
          <w:trHeight w:val="31"/>
        </w:trPr>
        <w:tc>
          <w:tcPr>
            <w:tcW w:w="8615" w:type="dxa"/>
            <w:shd w:val="clear" w:color="auto" w:fill="FFFFFF" w:themeFill="background1"/>
          </w:tcPr>
          <w:p w:rsidR="00691FA8" w:rsidRPr="00A34EF9" w:rsidRDefault="00335ABC" w:rsidP="00A34EF9">
            <w:pPr>
              <w:rPr>
                <w:sz w:val="21"/>
                <w:szCs w:val="21"/>
              </w:rPr>
            </w:pPr>
            <w:r w:rsidRPr="00A34EF9">
              <w:rPr>
                <w:sz w:val="21"/>
                <w:szCs w:val="21"/>
              </w:rPr>
              <w:t>I have experience of designing/reviewing/</w:t>
            </w:r>
            <w:r w:rsidR="00691FA8" w:rsidRPr="00A34EF9">
              <w:rPr>
                <w:sz w:val="21"/>
                <w:szCs w:val="21"/>
              </w:rPr>
              <w:t xml:space="preserve">adapting governance structures appropriate to the size and complexity of the organisation, reflecting the diversity of stakeholders. </w:t>
            </w:r>
          </w:p>
        </w:tc>
        <w:tc>
          <w:tcPr>
            <w:tcW w:w="423"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6" w:type="dxa"/>
            <w:shd w:val="clear" w:color="auto" w:fill="FFFFFF" w:themeFill="background1"/>
          </w:tcPr>
          <w:p w:rsidR="00691FA8" w:rsidRPr="00A34EF9" w:rsidRDefault="00691FA8" w:rsidP="00A34EF9">
            <w:pPr>
              <w:rPr>
                <w:rFonts w:ascii="Gill Sans MT" w:hAnsi="Gill Sans MT"/>
                <w:sz w:val="20"/>
                <w:szCs w:val="20"/>
              </w:rPr>
            </w:pPr>
          </w:p>
        </w:tc>
      </w:tr>
      <w:tr w:rsidR="00691FA8" w:rsidRPr="00936951" w:rsidTr="00A34EF9">
        <w:trPr>
          <w:trHeight w:val="29"/>
        </w:trPr>
        <w:tc>
          <w:tcPr>
            <w:tcW w:w="10736" w:type="dxa"/>
            <w:gridSpan w:val="6"/>
            <w:shd w:val="clear" w:color="auto" w:fill="B4C6E7" w:themeFill="accent5" w:themeFillTint="66"/>
          </w:tcPr>
          <w:p w:rsidR="00691FA8" w:rsidRPr="00A34EF9" w:rsidRDefault="00691FA8" w:rsidP="00A34EF9">
            <w:pPr>
              <w:ind w:left="75"/>
              <w:jc w:val="center"/>
              <w:rPr>
                <w:rFonts w:ascii="Gill Sans MT" w:hAnsi="Gill Sans MT"/>
                <w:b/>
                <w:color w:val="FFFFFF" w:themeColor="background1"/>
              </w:rPr>
            </w:pPr>
            <w:r w:rsidRPr="00A34EF9">
              <w:rPr>
                <w:rFonts w:ascii="Gill Sans MT" w:hAnsi="Gill Sans MT"/>
                <w:b/>
                <w:color w:val="FFFFFF" w:themeColor="background1"/>
              </w:rPr>
              <w:t>5. Compliance</w:t>
            </w:r>
          </w:p>
        </w:tc>
      </w:tr>
      <w:tr w:rsidR="00691FA8" w:rsidRPr="00936951" w:rsidTr="00A34EF9">
        <w:trPr>
          <w:trHeight w:val="31"/>
        </w:trPr>
        <w:tc>
          <w:tcPr>
            <w:tcW w:w="8615" w:type="dxa"/>
            <w:shd w:val="clear" w:color="auto" w:fill="FFFFFF" w:themeFill="background1"/>
          </w:tcPr>
          <w:p w:rsidR="00691FA8" w:rsidRPr="00A34EF9" w:rsidRDefault="00691FA8" w:rsidP="00A34EF9">
            <w:pPr>
              <w:rPr>
                <w:sz w:val="21"/>
                <w:szCs w:val="21"/>
              </w:rPr>
            </w:pPr>
            <w:r w:rsidRPr="00A34EF9">
              <w:rPr>
                <w:sz w:val="21"/>
                <w:szCs w:val="21"/>
              </w:rPr>
              <w:t>I have you have experience of complying with legal, regulatory and financial frameworks and statutory guidance.</w:t>
            </w:r>
          </w:p>
        </w:tc>
        <w:tc>
          <w:tcPr>
            <w:tcW w:w="423"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6" w:type="dxa"/>
            <w:shd w:val="clear" w:color="auto" w:fill="FFFFFF" w:themeFill="background1"/>
          </w:tcPr>
          <w:p w:rsidR="00691FA8" w:rsidRPr="00A34EF9" w:rsidRDefault="00691FA8" w:rsidP="00A34EF9">
            <w:pPr>
              <w:rPr>
                <w:rFonts w:ascii="Gill Sans MT" w:hAnsi="Gill Sans MT"/>
                <w:sz w:val="20"/>
                <w:szCs w:val="20"/>
              </w:rPr>
            </w:pPr>
          </w:p>
        </w:tc>
      </w:tr>
      <w:tr w:rsidR="00691FA8" w:rsidRPr="00936951" w:rsidTr="00A34EF9">
        <w:trPr>
          <w:trHeight w:val="402"/>
        </w:trPr>
        <w:tc>
          <w:tcPr>
            <w:tcW w:w="8615" w:type="dxa"/>
            <w:shd w:val="clear" w:color="auto" w:fill="FFFFFF" w:themeFill="background1"/>
          </w:tcPr>
          <w:p w:rsidR="00691FA8" w:rsidRPr="00A34EF9" w:rsidRDefault="00691FA8" w:rsidP="00A34EF9">
            <w:pPr>
              <w:rPr>
                <w:sz w:val="21"/>
                <w:szCs w:val="21"/>
              </w:rPr>
            </w:pPr>
            <w:r w:rsidRPr="00A34EF9">
              <w:rPr>
                <w:sz w:val="21"/>
                <w:szCs w:val="21"/>
              </w:rPr>
              <w:t>I understand and accept the legal duties, responsibilities and liabilities of trusteeship.</w:t>
            </w:r>
          </w:p>
        </w:tc>
        <w:tc>
          <w:tcPr>
            <w:tcW w:w="423"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6" w:type="dxa"/>
            <w:shd w:val="clear" w:color="auto" w:fill="FFFFFF" w:themeFill="background1"/>
          </w:tcPr>
          <w:p w:rsidR="00691FA8" w:rsidRPr="00A34EF9" w:rsidRDefault="00691FA8" w:rsidP="00A34EF9">
            <w:pPr>
              <w:rPr>
                <w:rFonts w:ascii="Gill Sans MT" w:hAnsi="Gill Sans MT"/>
                <w:sz w:val="20"/>
                <w:szCs w:val="20"/>
              </w:rPr>
            </w:pPr>
          </w:p>
        </w:tc>
      </w:tr>
      <w:tr w:rsidR="00691FA8" w:rsidRPr="00936951" w:rsidTr="00A34EF9">
        <w:trPr>
          <w:trHeight w:val="90"/>
        </w:trPr>
        <w:tc>
          <w:tcPr>
            <w:tcW w:w="8615" w:type="dxa"/>
            <w:shd w:val="clear" w:color="auto" w:fill="FFFFFF" w:themeFill="background1"/>
          </w:tcPr>
          <w:p w:rsidR="00691FA8" w:rsidRPr="00A34EF9" w:rsidRDefault="00691FA8" w:rsidP="00A34EF9">
            <w:pPr>
              <w:rPr>
                <w:rFonts w:cs="Times New Roman"/>
                <w:sz w:val="21"/>
                <w:szCs w:val="21"/>
              </w:rPr>
            </w:pPr>
            <w:r w:rsidRPr="00A34EF9">
              <w:rPr>
                <w:sz w:val="21"/>
                <w:szCs w:val="21"/>
              </w:rPr>
              <w:t xml:space="preserve">Governing boards are responsible for ensuring schools comply with a whole range of legal responsibilities. I have experience ensuring legal compliance in this way and a commitment to understanding the full range of legal responsibilities.  </w:t>
            </w:r>
          </w:p>
        </w:tc>
        <w:tc>
          <w:tcPr>
            <w:tcW w:w="423"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6" w:type="dxa"/>
            <w:shd w:val="clear" w:color="auto" w:fill="FFFFFF" w:themeFill="background1"/>
          </w:tcPr>
          <w:p w:rsidR="00691FA8" w:rsidRPr="00A34EF9" w:rsidRDefault="00691FA8" w:rsidP="00A34EF9">
            <w:pPr>
              <w:rPr>
                <w:rFonts w:ascii="Gill Sans MT" w:hAnsi="Gill Sans MT"/>
                <w:sz w:val="20"/>
                <w:szCs w:val="20"/>
              </w:rPr>
            </w:pPr>
          </w:p>
        </w:tc>
      </w:tr>
      <w:tr w:rsidR="00691FA8" w:rsidRPr="00936951" w:rsidTr="00A34EF9">
        <w:trPr>
          <w:trHeight w:val="29"/>
        </w:trPr>
        <w:tc>
          <w:tcPr>
            <w:tcW w:w="8615" w:type="dxa"/>
            <w:shd w:val="clear" w:color="auto" w:fill="FFFFFF" w:themeFill="background1"/>
          </w:tcPr>
          <w:p w:rsidR="00691FA8" w:rsidRPr="00A34EF9" w:rsidRDefault="00691FA8" w:rsidP="00A34EF9">
            <w:pPr>
              <w:rPr>
                <w:sz w:val="21"/>
                <w:szCs w:val="21"/>
              </w:rPr>
            </w:pPr>
            <w:r w:rsidRPr="00A34EF9">
              <w:rPr>
                <w:sz w:val="21"/>
                <w:szCs w:val="21"/>
              </w:rPr>
              <w:t>I understand the importance of adhering to organisation policies e.g. on parental complaints or staff discipline issues.</w:t>
            </w:r>
          </w:p>
        </w:tc>
        <w:tc>
          <w:tcPr>
            <w:tcW w:w="423"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6" w:type="dxa"/>
            <w:shd w:val="clear" w:color="auto" w:fill="FFFFFF" w:themeFill="background1"/>
          </w:tcPr>
          <w:p w:rsidR="00691FA8" w:rsidRPr="00A34EF9" w:rsidRDefault="00691FA8" w:rsidP="00A34EF9">
            <w:pPr>
              <w:rPr>
                <w:rFonts w:ascii="Gill Sans MT" w:hAnsi="Gill Sans MT"/>
                <w:sz w:val="20"/>
                <w:szCs w:val="20"/>
              </w:rPr>
            </w:pPr>
          </w:p>
        </w:tc>
      </w:tr>
      <w:tr w:rsidR="00691FA8" w:rsidRPr="00936951" w:rsidTr="00A34EF9">
        <w:trPr>
          <w:trHeight w:val="346"/>
        </w:trPr>
        <w:tc>
          <w:tcPr>
            <w:tcW w:w="8615" w:type="dxa"/>
            <w:shd w:val="clear" w:color="auto" w:fill="FFFFFF" w:themeFill="background1"/>
          </w:tcPr>
          <w:p w:rsidR="00BC5831" w:rsidRPr="00A34EF9" w:rsidRDefault="00691FA8" w:rsidP="00A34EF9">
            <w:pPr>
              <w:rPr>
                <w:sz w:val="21"/>
                <w:szCs w:val="21"/>
              </w:rPr>
            </w:pPr>
            <w:r w:rsidRPr="00A34EF9">
              <w:rPr>
                <w:sz w:val="21"/>
                <w:szCs w:val="21"/>
              </w:rPr>
              <w:t>I am able to speak up when concerned about non-compliance.</w:t>
            </w:r>
          </w:p>
        </w:tc>
        <w:tc>
          <w:tcPr>
            <w:tcW w:w="423"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4" w:type="dxa"/>
            <w:shd w:val="clear" w:color="auto" w:fill="FFFFFF" w:themeFill="background1"/>
          </w:tcPr>
          <w:p w:rsidR="00691FA8" w:rsidRPr="00A34EF9" w:rsidRDefault="00691FA8" w:rsidP="00A34EF9">
            <w:pPr>
              <w:rPr>
                <w:rFonts w:ascii="Gill Sans MT" w:hAnsi="Gill Sans MT"/>
                <w:sz w:val="20"/>
                <w:szCs w:val="20"/>
              </w:rPr>
            </w:pPr>
          </w:p>
        </w:tc>
        <w:tc>
          <w:tcPr>
            <w:tcW w:w="426" w:type="dxa"/>
            <w:shd w:val="clear" w:color="auto" w:fill="FFFFFF" w:themeFill="background1"/>
          </w:tcPr>
          <w:p w:rsidR="00691FA8" w:rsidRPr="00A34EF9" w:rsidRDefault="00691FA8" w:rsidP="00A34EF9">
            <w:pPr>
              <w:rPr>
                <w:rFonts w:ascii="Gill Sans MT" w:hAnsi="Gill Sans MT"/>
                <w:sz w:val="20"/>
                <w:szCs w:val="20"/>
              </w:rPr>
            </w:pPr>
          </w:p>
        </w:tc>
      </w:tr>
      <w:tr w:rsidR="00691FA8" w:rsidRPr="00936951" w:rsidTr="00A34EF9">
        <w:trPr>
          <w:trHeight w:val="31"/>
        </w:trPr>
        <w:tc>
          <w:tcPr>
            <w:tcW w:w="10736" w:type="dxa"/>
            <w:gridSpan w:val="6"/>
            <w:shd w:val="clear" w:color="auto" w:fill="B4C6E7" w:themeFill="accent5" w:themeFillTint="66"/>
          </w:tcPr>
          <w:p w:rsidR="00691FA8" w:rsidRPr="00A34EF9" w:rsidRDefault="00691FA8" w:rsidP="00A34EF9">
            <w:pPr>
              <w:ind w:left="75"/>
              <w:jc w:val="center"/>
              <w:rPr>
                <w:rFonts w:ascii="Gill Sans MT" w:hAnsi="Gill Sans MT"/>
                <w:b/>
              </w:rPr>
            </w:pPr>
            <w:r w:rsidRPr="00A34EF9">
              <w:rPr>
                <w:rFonts w:ascii="Gill Sans MT" w:hAnsi="Gill Sans MT"/>
                <w:b/>
                <w:color w:val="FFFFFF" w:themeColor="background1"/>
              </w:rPr>
              <w:t>6. Evaluation</w:t>
            </w:r>
          </w:p>
        </w:tc>
      </w:tr>
      <w:tr w:rsidR="00691FA8" w:rsidRPr="00936951" w:rsidTr="00A34EF9">
        <w:trPr>
          <w:trHeight w:val="31"/>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I am aware of my own strengths and weaknesses and committed to personal development.</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r w:rsidR="00691FA8" w:rsidRPr="00936951" w:rsidTr="00A34EF9">
        <w:trPr>
          <w:trHeight w:val="16"/>
        </w:trPr>
        <w:tc>
          <w:tcPr>
            <w:tcW w:w="8615" w:type="dxa"/>
            <w:shd w:val="clear" w:color="auto" w:fill="FFFFFF" w:themeFill="background1"/>
          </w:tcPr>
          <w:p w:rsidR="00691FA8" w:rsidRPr="00A34EF9" w:rsidRDefault="00691FA8" w:rsidP="00A34EF9">
            <w:pPr>
              <w:spacing w:line="360" w:lineRule="auto"/>
              <w:rPr>
                <w:sz w:val="21"/>
                <w:szCs w:val="21"/>
              </w:rPr>
            </w:pPr>
            <w:r w:rsidRPr="00A34EF9">
              <w:rPr>
                <w:sz w:val="21"/>
                <w:szCs w:val="21"/>
              </w:rPr>
              <w:t xml:space="preserve">I have experience evaluating board decisions and am willing to contribute to board self-review.  </w:t>
            </w:r>
          </w:p>
        </w:tc>
        <w:tc>
          <w:tcPr>
            <w:tcW w:w="423"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4" w:type="dxa"/>
            <w:shd w:val="clear" w:color="auto" w:fill="FFFFFF" w:themeFill="background1"/>
          </w:tcPr>
          <w:p w:rsidR="00691FA8" w:rsidRPr="00A34EF9" w:rsidRDefault="00691FA8" w:rsidP="00A34EF9">
            <w:pPr>
              <w:spacing w:line="360" w:lineRule="auto"/>
              <w:rPr>
                <w:rFonts w:ascii="Gill Sans MT" w:hAnsi="Gill Sans MT"/>
                <w:sz w:val="20"/>
                <w:szCs w:val="20"/>
              </w:rPr>
            </w:pPr>
          </w:p>
        </w:tc>
        <w:tc>
          <w:tcPr>
            <w:tcW w:w="426" w:type="dxa"/>
            <w:shd w:val="clear" w:color="auto" w:fill="FFFFFF" w:themeFill="background1"/>
          </w:tcPr>
          <w:p w:rsidR="00691FA8" w:rsidRPr="00A34EF9" w:rsidRDefault="00691FA8" w:rsidP="00A34EF9">
            <w:pPr>
              <w:spacing w:line="360" w:lineRule="auto"/>
              <w:rPr>
                <w:rFonts w:ascii="Gill Sans MT" w:hAnsi="Gill Sans MT"/>
                <w:sz w:val="20"/>
                <w:szCs w:val="20"/>
              </w:rPr>
            </w:pPr>
          </w:p>
        </w:tc>
      </w:tr>
    </w:tbl>
    <w:p w:rsidR="005851EE" w:rsidRDefault="005851EE" w:rsidP="00386349">
      <w:pPr>
        <w:autoSpaceDE w:val="0"/>
        <w:autoSpaceDN w:val="0"/>
        <w:adjustRightInd w:val="0"/>
        <w:spacing w:after="0" w:line="240" w:lineRule="auto"/>
        <w:rPr>
          <w:rFonts w:asciiTheme="majorHAnsi" w:hAnsiTheme="majorHAnsi" w:cs="MyriadPro-Light"/>
          <w:color w:val="000000"/>
        </w:rPr>
      </w:pPr>
    </w:p>
    <w:p w:rsidR="00DA12E3" w:rsidRDefault="00DA12E3" w:rsidP="00691FA8">
      <w:pPr>
        <w:autoSpaceDE w:val="0"/>
        <w:autoSpaceDN w:val="0"/>
        <w:adjustRightInd w:val="0"/>
        <w:spacing w:after="0" w:line="240" w:lineRule="auto"/>
        <w:rPr>
          <w:rFonts w:ascii="Arial" w:hAnsi="Arial" w:cs="Arial"/>
          <w:b/>
          <w:iCs/>
          <w:color w:val="3E1B59"/>
        </w:rPr>
      </w:pPr>
    </w:p>
    <w:p w:rsidR="00DA12E3" w:rsidRDefault="00DA12E3" w:rsidP="00691FA8">
      <w:pPr>
        <w:autoSpaceDE w:val="0"/>
        <w:autoSpaceDN w:val="0"/>
        <w:adjustRightInd w:val="0"/>
        <w:spacing w:after="0" w:line="240" w:lineRule="auto"/>
        <w:rPr>
          <w:rFonts w:ascii="Arial" w:hAnsi="Arial" w:cs="Arial"/>
          <w:b/>
          <w:iCs/>
          <w:color w:val="3E1B59"/>
        </w:rPr>
      </w:pPr>
    </w:p>
    <w:p w:rsidR="00DA12E3" w:rsidRDefault="00DA12E3" w:rsidP="00691FA8">
      <w:pPr>
        <w:autoSpaceDE w:val="0"/>
        <w:autoSpaceDN w:val="0"/>
        <w:adjustRightInd w:val="0"/>
        <w:spacing w:after="0" w:line="240" w:lineRule="auto"/>
        <w:rPr>
          <w:rFonts w:ascii="Arial" w:hAnsi="Arial" w:cs="Arial"/>
          <w:b/>
          <w:iCs/>
          <w:color w:val="3E1B59"/>
        </w:rPr>
      </w:pPr>
    </w:p>
    <w:p w:rsidR="00691FA8" w:rsidRPr="00BC5831" w:rsidRDefault="00691FA8" w:rsidP="00691FA8">
      <w:pPr>
        <w:autoSpaceDE w:val="0"/>
        <w:autoSpaceDN w:val="0"/>
        <w:adjustRightInd w:val="0"/>
        <w:spacing w:after="0" w:line="240" w:lineRule="auto"/>
        <w:rPr>
          <w:rFonts w:ascii="Arial" w:hAnsi="Arial" w:cs="Arial"/>
          <w:b/>
          <w:iCs/>
          <w:color w:val="3E1B59"/>
        </w:rPr>
      </w:pPr>
      <w:r w:rsidRPr="00BC5831">
        <w:rPr>
          <w:rFonts w:ascii="Arial" w:hAnsi="Arial" w:cs="Arial"/>
          <w:b/>
          <w:iCs/>
          <w:color w:val="3E1B59"/>
        </w:rPr>
        <w:lastRenderedPageBreak/>
        <w:t>Existing MAT trustees only</w:t>
      </w:r>
    </w:p>
    <w:p w:rsidR="00691FA8" w:rsidRPr="006E6083" w:rsidRDefault="00691FA8" w:rsidP="00691FA8">
      <w:pPr>
        <w:autoSpaceDE w:val="0"/>
        <w:autoSpaceDN w:val="0"/>
        <w:adjustRightInd w:val="0"/>
        <w:spacing w:after="0" w:line="240" w:lineRule="auto"/>
        <w:rPr>
          <w:rFonts w:cs="MyriadPro-Light"/>
        </w:rPr>
      </w:pPr>
    </w:p>
    <w:p w:rsidR="00691FA8" w:rsidRPr="006E6083" w:rsidRDefault="00691FA8" w:rsidP="00691FA8">
      <w:pPr>
        <w:autoSpaceDE w:val="0"/>
        <w:autoSpaceDN w:val="0"/>
        <w:adjustRightInd w:val="0"/>
        <w:spacing w:after="0" w:line="240" w:lineRule="auto"/>
        <w:rPr>
          <w:rFonts w:cs="MyriadPro-Light"/>
        </w:rPr>
      </w:pPr>
      <w:r w:rsidRPr="006E6083">
        <w:rPr>
          <w:rFonts w:cs="MyriadPro-Light"/>
        </w:rPr>
        <w:t>What contribution d</w:t>
      </w:r>
      <w:r>
        <w:rPr>
          <w:rFonts w:cs="MyriadPro-Light"/>
        </w:rPr>
        <w:t>o you feel you have made to the trust</w:t>
      </w:r>
      <w:r w:rsidRPr="006E6083">
        <w:rPr>
          <w:rFonts w:cs="MyriadPro-Light"/>
        </w:rPr>
        <w:t xml:space="preserve"> board over the past year?</w:t>
      </w:r>
    </w:p>
    <w:p w:rsidR="00691FA8" w:rsidRPr="006E6083" w:rsidRDefault="00691FA8" w:rsidP="00691FA8">
      <w:pPr>
        <w:autoSpaceDE w:val="0"/>
        <w:autoSpaceDN w:val="0"/>
        <w:adjustRightInd w:val="0"/>
        <w:spacing w:after="0" w:line="240" w:lineRule="auto"/>
        <w:rPr>
          <w:rFonts w:cs="MyriadPro-Light"/>
        </w:rPr>
      </w:pPr>
    </w:p>
    <w:tbl>
      <w:tblPr>
        <w:tblStyle w:val="TableGrid"/>
        <w:tblW w:w="0" w:type="auto"/>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ook w:val="04A0" w:firstRow="1" w:lastRow="0" w:firstColumn="1" w:lastColumn="0" w:noHBand="0" w:noVBand="1"/>
      </w:tblPr>
      <w:tblGrid>
        <w:gridCol w:w="9854"/>
      </w:tblGrid>
      <w:tr w:rsidR="00691FA8" w:rsidRPr="006E6083" w:rsidTr="00597C2C">
        <w:trPr>
          <w:trHeight w:val="1042"/>
        </w:trPr>
        <w:tc>
          <w:tcPr>
            <w:tcW w:w="9854" w:type="dxa"/>
            <w:shd w:val="clear" w:color="auto" w:fill="D9E2F3" w:themeFill="accent5" w:themeFillTint="33"/>
          </w:tcPr>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Default="00691FA8" w:rsidP="00597C2C">
            <w:pPr>
              <w:autoSpaceDE w:val="0"/>
              <w:autoSpaceDN w:val="0"/>
              <w:adjustRightInd w:val="0"/>
              <w:rPr>
                <w:rFonts w:ascii="MyriadPro-Light" w:hAnsi="MyriadPro-Light" w:cs="MyriadPro-Light"/>
              </w:rPr>
            </w:pPr>
          </w:p>
          <w:p w:rsidR="00691FA8" w:rsidRPr="006E6083" w:rsidRDefault="00691FA8" w:rsidP="00597C2C">
            <w:pPr>
              <w:autoSpaceDE w:val="0"/>
              <w:autoSpaceDN w:val="0"/>
              <w:adjustRightInd w:val="0"/>
              <w:rPr>
                <w:rFonts w:ascii="MyriadPro-Light" w:hAnsi="MyriadPro-Light" w:cs="MyriadPro-Light"/>
              </w:rPr>
            </w:pPr>
          </w:p>
        </w:tc>
      </w:tr>
    </w:tbl>
    <w:p w:rsidR="00691FA8" w:rsidRDefault="00691FA8" w:rsidP="00691FA8">
      <w:pPr>
        <w:autoSpaceDE w:val="0"/>
        <w:autoSpaceDN w:val="0"/>
        <w:adjustRightInd w:val="0"/>
        <w:spacing w:after="0" w:line="240" w:lineRule="auto"/>
        <w:rPr>
          <w:rFonts w:ascii="MyriadPro-Light" w:hAnsi="MyriadPro-Light" w:cs="MyriadPro-Light"/>
        </w:rPr>
      </w:pPr>
    </w:p>
    <w:p w:rsidR="00691FA8" w:rsidRPr="006E6083" w:rsidRDefault="00691FA8" w:rsidP="00691FA8">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 xml:space="preserve">Please give brief details of courses you have undertaken in </w:t>
      </w:r>
      <w:r>
        <w:rPr>
          <w:rFonts w:asciiTheme="majorHAnsi" w:hAnsiTheme="majorHAnsi" w:cs="MyriadPro-Light"/>
        </w:rPr>
        <w:t xml:space="preserve">the past year - include trustee </w:t>
      </w:r>
      <w:r w:rsidRPr="006E6083">
        <w:rPr>
          <w:rFonts w:asciiTheme="majorHAnsi" w:hAnsiTheme="majorHAnsi" w:cs="MyriadPro-Light"/>
        </w:rPr>
        <w:t>training, work based training/development and/or any other development/training activities.</w:t>
      </w:r>
    </w:p>
    <w:p w:rsidR="00691FA8" w:rsidRDefault="00691FA8" w:rsidP="00691FA8">
      <w:pPr>
        <w:autoSpaceDE w:val="0"/>
        <w:autoSpaceDN w:val="0"/>
        <w:adjustRightInd w:val="0"/>
        <w:spacing w:after="0" w:line="240" w:lineRule="auto"/>
        <w:rPr>
          <w:rFonts w:ascii="MyriadPro-Light" w:hAnsi="MyriadPro-Light" w:cs="MyriadPro-Light"/>
        </w:rPr>
      </w:pPr>
    </w:p>
    <w:p w:rsidR="00691FA8" w:rsidRPr="006E6083"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spacing w:after="0" w:line="240" w:lineRule="auto"/>
        <w:rPr>
          <w:rFonts w:ascii="MyriadPro-Light" w:hAnsi="MyriadPro-Light" w:cs="MyriadPro-Light"/>
        </w:rPr>
      </w:pPr>
    </w:p>
    <w:p w:rsidR="00691FA8" w:rsidRDefault="00691FA8" w:rsidP="00691FA8">
      <w:pPr>
        <w:autoSpaceDE w:val="0"/>
        <w:autoSpaceDN w:val="0"/>
        <w:adjustRightInd w:val="0"/>
        <w:spacing w:after="0" w:line="240" w:lineRule="auto"/>
        <w:rPr>
          <w:rFonts w:ascii="MyriadPro-Light" w:hAnsi="MyriadPro-Light" w:cs="MyriadPro-Light"/>
        </w:rPr>
      </w:pPr>
    </w:p>
    <w:p w:rsidR="00691FA8" w:rsidRPr="006E6083" w:rsidRDefault="00691FA8" w:rsidP="00691FA8">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Are there any additional areas of the governing board’s responsibilities to which you would like to contribute in the future?</w:t>
      </w:r>
    </w:p>
    <w:p w:rsidR="00691FA8" w:rsidRDefault="00691FA8" w:rsidP="00691FA8">
      <w:pPr>
        <w:autoSpaceDE w:val="0"/>
        <w:autoSpaceDN w:val="0"/>
        <w:adjustRightInd w:val="0"/>
        <w:spacing w:after="0" w:line="240" w:lineRule="auto"/>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Pr="006E6083" w:rsidRDefault="00691FA8" w:rsidP="00691FA8">
      <w:pPr>
        <w:shd w:val="clear" w:color="auto" w:fill="D9E2F3" w:themeFill="accent5" w:themeFillTint="33"/>
        <w:autoSpaceDE w:val="0"/>
        <w:autoSpaceDN w:val="0"/>
        <w:adjustRightInd w:val="0"/>
        <w:rPr>
          <w:rFonts w:ascii="MyriadPro-Light" w:hAnsi="MyriadPro-Light" w:cs="MyriadPro-Light"/>
        </w:rPr>
      </w:pPr>
    </w:p>
    <w:p w:rsidR="00691FA8" w:rsidRPr="00386349" w:rsidRDefault="00691FA8" w:rsidP="00691FA8">
      <w:pPr>
        <w:shd w:val="clear" w:color="auto" w:fill="D9E2F3" w:themeFill="accent5" w:themeFillTint="33"/>
        <w:autoSpaceDE w:val="0"/>
        <w:autoSpaceDN w:val="0"/>
        <w:adjustRightInd w:val="0"/>
        <w:spacing w:after="0" w:line="240" w:lineRule="auto"/>
        <w:rPr>
          <w:rFonts w:asciiTheme="majorHAnsi" w:hAnsiTheme="majorHAnsi" w:cs="MyriadPro-Light"/>
          <w:color w:val="000000"/>
        </w:rPr>
      </w:pPr>
    </w:p>
    <w:p w:rsidR="005851EE" w:rsidRPr="00386349" w:rsidRDefault="005851EE" w:rsidP="00386349">
      <w:pPr>
        <w:autoSpaceDE w:val="0"/>
        <w:autoSpaceDN w:val="0"/>
        <w:adjustRightInd w:val="0"/>
        <w:spacing w:after="0" w:line="240" w:lineRule="auto"/>
        <w:rPr>
          <w:rFonts w:asciiTheme="majorHAnsi" w:hAnsiTheme="majorHAnsi" w:cs="MyriadPro-Light"/>
          <w:color w:val="000000"/>
        </w:rPr>
      </w:pPr>
    </w:p>
    <w:sectPr w:rsidR="005851EE" w:rsidRPr="00386349" w:rsidSect="00E57339">
      <w:headerReference w:type="even" r:id="rId9"/>
      <w:headerReference w:type="default" r:id="rId10"/>
      <w:footerReference w:type="even" r:id="rId11"/>
      <w:footerReference w:type="default" r:id="rId12"/>
      <w:headerReference w:type="first" r:id="rId13"/>
      <w:footerReference w:type="first" r:id="rId14"/>
      <w:pgSz w:w="11906" w:h="16838"/>
      <w:pgMar w:top="73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94" w:rsidRDefault="00F94494" w:rsidP="00E852B1">
      <w:pPr>
        <w:spacing w:after="0" w:line="240" w:lineRule="auto"/>
      </w:pPr>
      <w:r>
        <w:separator/>
      </w:r>
    </w:p>
  </w:endnote>
  <w:endnote w:type="continuationSeparator" w:id="0">
    <w:p w:rsidR="00F94494" w:rsidRDefault="00F94494"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Pro-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49" w:rsidRDefault="00386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B073C69" wp14:editId="4FA55911">
          <wp:extent cx="6119878" cy="9143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386349">
      <w:rPr>
        <w:b/>
        <w:sz w:val="18"/>
        <w:szCs w:val="18"/>
      </w:rPr>
      <w:t>NGA Skills Audit 2017</w:t>
    </w:r>
    <w:r w:rsidRPr="0073394D">
      <w:rPr>
        <w:sz w:val="18"/>
        <w:szCs w:val="18"/>
      </w:rPr>
      <w:br/>
    </w:r>
    <w:r w:rsidR="00D02038">
      <w:rPr>
        <w:sz w:val="18"/>
        <w:szCs w:val="18"/>
      </w:rPr>
      <w:t>©</w:t>
    </w:r>
    <w:r w:rsidR="00E10F94">
      <w:rPr>
        <w:sz w:val="18"/>
        <w:szCs w:val="18"/>
      </w:rPr>
      <w:t xml:space="preserve"> </w:t>
    </w:r>
    <w:r w:rsidR="00D02038">
      <w:rPr>
        <w:sz w:val="18"/>
        <w:szCs w:val="18"/>
      </w:rPr>
      <w:t xml:space="preserve">National Governors’ </w:t>
    </w:r>
    <w:r w:rsidRPr="001B484B">
      <w:rPr>
        <w:sz w:val="18"/>
        <w:szCs w:val="18"/>
      </w:rPr>
      <w:t>Association 201</w:t>
    </w:r>
    <w:r w:rsidR="000628BC">
      <w:rPr>
        <w:sz w:val="18"/>
        <w:szCs w:val="18"/>
      </w:rPr>
      <w:t>6</w:t>
    </w:r>
    <w:r w:rsidRPr="001B484B">
      <w:rPr>
        <w:sz w:val="18"/>
        <w:szCs w:val="18"/>
      </w:rPr>
      <w:tab/>
    </w:r>
    <w:r w:rsidRPr="001B484B">
      <w:rPr>
        <w:sz w:val="18"/>
        <w:szCs w:val="18"/>
      </w:rPr>
      <w:tab/>
    </w:r>
    <w:r w:rsidRPr="001B484B">
      <w:rPr>
        <w:sz w:val="18"/>
        <w:szCs w:val="18"/>
      </w:rPr>
      <w:tab/>
      <w:t xml:space="preserve">  </w:t>
    </w:r>
    <w:r w:rsidRPr="00E10F94">
      <w:rPr>
        <w:sz w:val="18"/>
        <w:szCs w:val="18"/>
      </w:rPr>
      <w:fldChar w:fldCharType="begin"/>
    </w:r>
    <w:r w:rsidRPr="00E10F94">
      <w:rPr>
        <w:sz w:val="18"/>
        <w:szCs w:val="18"/>
      </w:rPr>
      <w:instrText xml:space="preserve"> PAGE  \* Arabic </w:instrText>
    </w:r>
    <w:r w:rsidRPr="00E10F94">
      <w:rPr>
        <w:sz w:val="18"/>
        <w:szCs w:val="18"/>
      </w:rPr>
      <w:fldChar w:fldCharType="separate"/>
    </w:r>
    <w:r w:rsidR="00E92918">
      <w:rPr>
        <w:noProof/>
        <w:sz w:val="18"/>
        <w:szCs w:val="18"/>
      </w:rPr>
      <w:t>2</w:t>
    </w:r>
    <w:r w:rsidRPr="00E10F94">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BF" w:rsidRDefault="00C112C1" w:rsidP="00C112C1">
    <w:pPr>
      <w:pStyle w:val="Footer"/>
      <w:rPr>
        <w:sz w:val="18"/>
        <w:szCs w:val="18"/>
      </w:rPr>
    </w:pPr>
    <w:r>
      <w:rPr>
        <w:noProof/>
        <w:sz w:val="18"/>
        <w:szCs w:val="18"/>
        <w:lang w:eastAsia="en-GB"/>
      </w:rPr>
      <w:drawing>
        <wp:inline distT="0" distB="0" distL="0" distR="0" wp14:anchorId="232FBD65" wp14:editId="79819485">
          <wp:extent cx="6119878" cy="9143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p>
  <w:p w:rsidR="00C112C1" w:rsidRPr="002412BF" w:rsidRDefault="002412BF" w:rsidP="00C112C1">
    <w:pPr>
      <w:pStyle w:val="Footer"/>
      <w:rPr>
        <w:color w:val="000000" w:themeColor="text1"/>
        <w:sz w:val="10"/>
        <w:szCs w:val="10"/>
      </w:rPr>
    </w:pPr>
    <w:r>
      <w:rPr>
        <w:noProof/>
        <w:color w:val="000000" w:themeColor="text1"/>
        <w:sz w:val="18"/>
        <w:szCs w:val="18"/>
        <w:lang w:eastAsia="en-GB"/>
      </w:rPr>
      <w:drawing>
        <wp:anchor distT="0" distB="0" distL="114300" distR="114300" simplePos="0" relativeHeight="251661312" behindDoc="1" locked="0" layoutInCell="1" allowOverlap="1" wp14:anchorId="7B2BA16F" wp14:editId="53DD078C">
          <wp:simplePos x="0" y="0"/>
          <wp:positionH relativeFrom="column">
            <wp:posOffset>4765766</wp:posOffset>
          </wp:positionH>
          <wp:positionV relativeFrom="paragraph">
            <wp:posOffset>10432</wp:posOffset>
          </wp:positionV>
          <wp:extent cx="1304925" cy="219075"/>
          <wp:effectExtent l="0" t="0" r="9525" b="9525"/>
          <wp:wrapNone/>
          <wp:docPr id="9" name="Picture 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A web address-01.png"/>
                  <pic:cNvPicPr/>
                </pic:nvPicPr>
                <pic:blipFill rotWithShape="1">
                  <a:blip r:embed="rId3">
                    <a:extLst>
                      <a:ext uri="{28A0092B-C50C-407E-A947-70E740481C1C}">
                        <a14:useLocalDpi xmlns:a14="http://schemas.microsoft.com/office/drawing/2010/main" val="0"/>
                      </a:ext>
                    </a:extLst>
                  </a:blip>
                  <a:srcRect r="22024"/>
                  <a:stretch/>
                </pic:blipFill>
                <pic:spPr bwMode="auto">
                  <a:xfrm>
                    <a:off x="0" y="0"/>
                    <a:ext cx="1304925" cy="2190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412BF">
      <w:rPr>
        <w:color w:val="000000" w:themeColor="text1"/>
        <w:sz w:val="10"/>
        <w:szCs w:val="10"/>
      </w:rPr>
      <w:br/>
    </w:r>
    <w:r w:rsidR="00C112C1" w:rsidRPr="00C112C1">
      <w:rPr>
        <w:color w:val="000000" w:themeColor="text1"/>
        <w:sz w:val="18"/>
        <w:szCs w:val="18"/>
      </w:rPr>
      <w:t>©</w:t>
    </w:r>
    <w:r w:rsidR="00591574">
      <w:rPr>
        <w:color w:val="000000" w:themeColor="text1"/>
        <w:sz w:val="18"/>
        <w:szCs w:val="18"/>
      </w:rPr>
      <w:t xml:space="preserve"> </w:t>
    </w:r>
    <w:r w:rsidR="00C112C1" w:rsidRPr="00C112C1">
      <w:rPr>
        <w:color w:val="000000" w:themeColor="text1"/>
        <w:sz w:val="18"/>
        <w:szCs w:val="18"/>
      </w:rPr>
      <w:t>Nati</w:t>
    </w:r>
    <w:r w:rsidR="006A7235">
      <w:rPr>
        <w:color w:val="000000" w:themeColor="text1"/>
        <w:sz w:val="18"/>
        <w:szCs w:val="18"/>
      </w:rPr>
      <w:t>onal Governors’ Association 2017</w:t>
    </w:r>
  </w:p>
  <w:p w:rsidR="00C112C1" w:rsidRPr="00C112C1" w:rsidRDefault="00541337" w:rsidP="00CC581A">
    <w:pPr>
      <w:spacing w:after="0"/>
      <w:rPr>
        <w:color w:val="000000" w:themeColor="text1"/>
        <w:sz w:val="18"/>
        <w:szCs w:val="18"/>
      </w:rPr>
    </w:pPr>
    <w:r>
      <w:rPr>
        <w:color w:val="000000" w:themeColor="tex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94" w:rsidRDefault="00F94494" w:rsidP="00E852B1">
      <w:pPr>
        <w:spacing w:after="0" w:line="240" w:lineRule="auto"/>
      </w:pPr>
      <w:r>
        <w:separator/>
      </w:r>
    </w:p>
  </w:footnote>
  <w:footnote w:type="continuationSeparator" w:id="0">
    <w:p w:rsidR="00F94494" w:rsidRDefault="00F94494"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37" w:rsidRDefault="00E9291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083" o:spid="_x0000_s6155" type="#_x0000_t75" style="position:absolute;margin-left:0;margin-top:0;width:481.9pt;height:631.65pt;z-index:-251653120;mso-position-horizontal:center;mso-position-horizontal-relative:margin;mso-position-vertical:center;mso-position-vertical-relative:margin" o:allowincell="f">
          <v:imagedata r:id="rId1" o:title="NGA watermark-0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BC" w:rsidRDefault="00E9291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084" o:spid="_x0000_s6156" type="#_x0000_t75" style="position:absolute;margin-left:-6.45pt;margin-top:36.65pt;width:481.9pt;height:631.65pt;z-index:-251652096;mso-position-horizontal-relative:margin;mso-position-vertical-relative:margin" o:allowincell="f">
          <v:imagedata r:id="rId1" o:title="NGA watermark-02-01"/>
          <w10:wrap anchorx="margin" anchory="margin"/>
        </v:shape>
      </w:pict>
    </w:r>
    <w:r w:rsidR="00D02038">
      <w:rPr>
        <w:noProof/>
        <w:lang w:eastAsia="en-GB"/>
      </w:rPr>
      <w:drawing>
        <wp:inline distT="0" distB="0" distL="0" distR="0" wp14:anchorId="3FB12861" wp14:editId="0A66F665">
          <wp:extent cx="6120000" cy="712800"/>
          <wp:effectExtent l="0" t="0" r="0" b="0"/>
          <wp:docPr id="4" name="Picture 4">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3">
                    <a:extLst>
                      <a:ext uri="{28A0092B-C50C-407E-A947-70E740481C1C}">
                        <a14:useLocalDpi xmlns:a14="http://schemas.microsoft.com/office/drawing/2010/main" val="0"/>
                      </a:ext>
                    </a:extLst>
                  </a:blip>
                  <a:stretch>
                    <a:fillRect/>
                  </a:stretch>
                </pic:blipFill>
                <pic:spPr>
                  <a:xfrm>
                    <a:off x="0" y="0"/>
                    <a:ext cx="6120000" cy="712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1" w:rsidRDefault="00E9291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082" o:spid="_x0000_s6154" type="#_x0000_t75" style="position:absolute;margin-left:0;margin-top:0;width:481.9pt;height:631.65pt;z-index:-251654144;mso-position-horizontal:center;mso-position-horizontal-relative:margin;mso-position-vertical:center;mso-position-vertical-relative:margin" o:allowincell="f">
          <v:imagedata r:id="rId1" o:title="NGA watermark-02-01"/>
          <w10:wrap anchorx="margin" anchory="margin"/>
        </v:shape>
      </w:pict>
    </w:r>
    <w:r w:rsidR="00C112C1">
      <w:rPr>
        <w:noProof/>
        <w:lang w:eastAsia="en-GB"/>
      </w:rPr>
      <w:drawing>
        <wp:inline distT="0" distB="0" distL="0" distR="0" wp14:anchorId="1556C19D" wp14:editId="3C4E4EBF">
          <wp:extent cx="6119878" cy="65831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A Word Doc Header-01.png"/>
                  <pic:cNvPicPr/>
                </pic:nvPicPr>
                <pic:blipFill>
                  <a:blip r:embed="rId2">
                    <a:extLst>
                      <a:ext uri="{28A0092B-C50C-407E-A947-70E740481C1C}">
                        <a14:useLocalDpi xmlns:a14="http://schemas.microsoft.com/office/drawing/2010/main" val="0"/>
                      </a:ext>
                    </a:extLst>
                  </a:blip>
                  <a:stretch>
                    <a:fillRect/>
                  </a:stretch>
                </pic:blipFill>
                <pic:spPr>
                  <a:xfrm>
                    <a:off x="0" y="0"/>
                    <a:ext cx="6119878" cy="658314"/>
                  </a:xfrm>
                  <a:prstGeom prst="rect">
                    <a:avLst/>
                  </a:prstGeom>
                </pic:spPr>
              </pic:pic>
            </a:graphicData>
          </a:graphic>
        </wp:inline>
      </w:drawing>
    </w:r>
    <w:r w:rsidR="00541337">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8"/>
  </w:num>
  <w:num w:numId="4">
    <w:abstractNumId w:val="22"/>
  </w:num>
  <w:num w:numId="5">
    <w:abstractNumId w:val="27"/>
  </w:num>
  <w:num w:numId="6">
    <w:abstractNumId w:val="28"/>
  </w:num>
  <w:num w:numId="7">
    <w:abstractNumId w:val="37"/>
  </w:num>
  <w:num w:numId="8">
    <w:abstractNumId w:val="36"/>
  </w:num>
  <w:num w:numId="9">
    <w:abstractNumId w:val="15"/>
  </w:num>
  <w:num w:numId="10">
    <w:abstractNumId w:val="31"/>
  </w:num>
  <w:num w:numId="11">
    <w:abstractNumId w:val="23"/>
  </w:num>
  <w:num w:numId="12">
    <w:abstractNumId w:val="32"/>
  </w:num>
  <w:num w:numId="13">
    <w:abstractNumId w:val="19"/>
  </w:num>
  <w:num w:numId="14">
    <w:abstractNumId w:val="26"/>
  </w:num>
  <w:num w:numId="15">
    <w:abstractNumId w:val="3"/>
  </w:num>
  <w:num w:numId="16">
    <w:abstractNumId w:val="33"/>
  </w:num>
  <w:num w:numId="17">
    <w:abstractNumId w:val="34"/>
  </w:num>
  <w:num w:numId="18">
    <w:abstractNumId w:val="17"/>
  </w:num>
  <w:num w:numId="19">
    <w:abstractNumId w:val="12"/>
  </w:num>
  <w:num w:numId="20">
    <w:abstractNumId w:val="5"/>
  </w:num>
  <w:num w:numId="21">
    <w:abstractNumId w:val="2"/>
  </w:num>
  <w:num w:numId="22">
    <w:abstractNumId w:val="16"/>
  </w:num>
  <w:num w:numId="23">
    <w:abstractNumId w:val="30"/>
  </w:num>
  <w:num w:numId="24">
    <w:abstractNumId w:val="25"/>
  </w:num>
  <w:num w:numId="25">
    <w:abstractNumId w:val="14"/>
  </w:num>
  <w:num w:numId="26">
    <w:abstractNumId w:val="11"/>
  </w:num>
  <w:num w:numId="27">
    <w:abstractNumId w:val="35"/>
  </w:num>
  <w:num w:numId="28">
    <w:abstractNumId w:val="13"/>
  </w:num>
  <w:num w:numId="29">
    <w:abstractNumId w:val="20"/>
  </w:num>
  <w:num w:numId="30">
    <w:abstractNumId w:val="0"/>
  </w:num>
  <w:num w:numId="31">
    <w:abstractNumId w:val="29"/>
  </w:num>
  <w:num w:numId="32">
    <w:abstractNumId w:val="6"/>
  </w:num>
  <w:num w:numId="33">
    <w:abstractNumId w:val="24"/>
  </w:num>
  <w:num w:numId="34">
    <w:abstractNumId w:val="7"/>
  </w:num>
  <w:num w:numId="35">
    <w:abstractNumId w:val="21"/>
  </w:num>
  <w:num w:numId="36">
    <w:abstractNumId w:val="1"/>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024B2"/>
    <w:rsid w:val="00053AB5"/>
    <w:rsid w:val="000628BC"/>
    <w:rsid w:val="000706E4"/>
    <w:rsid w:val="00087E78"/>
    <w:rsid w:val="000F4E8A"/>
    <w:rsid w:val="001247CA"/>
    <w:rsid w:val="0014073B"/>
    <w:rsid w:val="00142003"/>
    <w:rsid w:val="0015467A"/>
    <w:rsid w:val="00157A39"/>
    <w:rsid w:val="00180C9C"/>
    <w:rsid w:val="001933BE"/>
    <w:rsid w:val="001A7EAA"/>
    <w:rsid w:val="001B751F"/>
    <w:rsid w:val="001E208B"/>
    <w:rsid w:val="001E23F7"/>
    <w:rsid w:val="001F6C81"/>
    <w:rsid w:val="002036B0"/>
    <w:rsid w:val="002130E4"/>
    <w:rsid w:val="002412BF"/>
    <w:rsid w:val="00244101"/>
    <w:rsid w:val="00272F55"/>
    <w:rsid w:val="00282462"/>
    <w:rsid w:val="0028749E"/>
    <w:rsid w:val="002913A1"/>
    <w:rsid w:val="002C1FF3"/>
    <w:rsid w:val="002C2AFE"/>
    <w:rsid w:val="002F3F33"/>
    <w:rsid w:val="00310869"/>
    <w:rsid w:val="00335ABC"/>
    <w:rsid w:val="00335D0A"/>
    <w:rsid w:val="003453B7"/>
    <w:rsid w:val="003543F2"/>
    <w:rsid w:val="00366275"/>
    <w:rsid w:val="00383A3C"/>
    <w:rsid w:val="00386349"/>
    <w:rsid w:val="00392DFD"/>
    <w:rsid w:val="003A5D25"/>
    <w:rsid w:val="003E083C"/>
    <w:rsid w:val="00404657"/>
    <w:rsid w:val="00431315"/>
    <w:rsid w:val="00455E50"/>
    <w:rsid w:val="00462475"/>
    <w:rsid w:val="004724ED"/>
    <w:rsid w:val="00481684"/>
    <w:rsid w:val="004B0899"/>
    <w:rsid w:val="004B6D5E"/>
    <w:rsid w:val="004C4438"/>
    <w:rsid w:val="004D3356"/>
    <w:rsid w:val="004D7FC8"/>
    <w:rsid w:val="004E7653"/>
    <w:rsid w:val="004E7AF3"/>
    <w:rsid w:val="00504E44"/>
    <w:rsid w:val="0052009C"/>
    <w:rsid w:val="00541337"/>
    <w:rsid w:val="0055549C"/>
    <w:rsid w:val="00573AAC"/>
    <w:rsid w:val="005851EE"/>
    <w:rsid w:val="00585AF9"/>
    <w:rsid w:val="00591574"/>
    <w:rsid w:val="005A1D11"/>
    <w:rsid w:val="0060392F"/>
    <w:rsid w:val="00604AED"/>
    <w:rsid w:val="006114E8"/>
    <w:rsid w:val="006218FA"/>
    <w:rsid w:val="006662F6"/>
    <w:rsid w:val="00676225"/>
    <w:rsid w:val="00691FA8"/>
    <w:rsid w:val="006948B8"/>
    <w:rsid w:val="00695197"/>
    <w:rsid w:val="006A7235"/>
    <w:rsid w:val="006C318A"/>
    <w:rsid w:val="006D4F61"/>
    <w:rsid w:val="006E04F2"/>
    <w:rsid w:val="006F5635"/>
    <w:rsid w:val="007116A1"/>
    <w:rsid w:val="0073394D"/>
    <w:rsid w:val="00775E5E"/>
    <w:rsid w:val="0079443F"/>
    <w:rsid w:val="007956A3"/>
    <w:rsid w:val="007D6E4C"/>
    <w:rsid w:val="00852B2B"/>
    <w:rsid w:val="00861BA3"/>
    <w:rsid w:val="0086293E"/>
    <w:rsid w:val="008B3633"/>
    <w:rsid w:val="008C00BE"/>
    <w:rsid w:val="008F0C48"/>
    <w:rsid w:val="008F4272"/>
    <w:rsid w:val="00903BCA"/>
    <w:rsid w:val="00936951"/>
    <w:rsid w:val="00940EBC"/>
    <w:rsid w:val="009539F6"/>
    <w:rsid w:val="009721A9"/>
    <w:rsid w:val="0097234C"/>
    <w:rsid w:val="00977245"/>
    <w:rsid w:val="00977AE1"/>
    <w:rsid w:val="009976CF"/>
    <w:rsid w:val="009978B2"/>
    <w:rsid w:val="009B358B"/>
    <w:rsid w:val="009B57BF"/>
    <w:rsid w:val="009E2BA5"/>
    <w:rsid w:val="00A13294"/>
    <w:rsid w:val="00A2082F"/>
    <w:rsid w:val="00A213A9"/>
    <w:rsid w:val="00A34EF9"/>
    <w:rsid w:val="00A474CD"/>
    <w:rsid w:val="00A570A3"/>
    <w:rsid w:val="00A64233"/>
    <w:rsid w:val="00A73432"/>
    <w:rsid w:val="00AB1CEE"/>
    <w:rsid w:val="00AB5B57"/>
    <w:rsid w:val="00AE357B"/>
    <w:rsid w:val="00B00D98"/>
    <w:rsid w:val="00B0151F"/>
    <w:rsid w:val="00B06726"/>
    <w:rsid w:val="00B25B92"/>
    <w:rsid w:val="00B431FF"/>
    <w:rsid w:val="00B55762"/>
    <w:rsid w:val="00BC5831"/>
    <w:rsid w:val="00BD406C"/>
    <w:rsid w:val="00BD7417"/>
    <w:rsid w:val="00C112C1"/>
    <w:rsid w:val="00C21A11"/>
    <w:rsid w:val="00C707FA"/>
    <w:rsid w:val="00C717C0"/>
    <w:rsid w:val="00C869A1"/>
    <w:rsid w:val="00CA1E7A"/>
    <w:rsid w:val="00CA2132"/>
    <w:rsid w:val="00CC581A"/>
    <w:rsid w:val="00CE5008"/>
    <w:rsid w:val="00CF2569"/>
    <w:rsid w:val="00D02038"/>
    <w:rsid w:val="00D039AC"/>
    <w:rsid w:val="00D13803"/>
    <w:rsid w:val="00D23CBC"/>
    <w:rsid w:val="00D76D7C"/>
    <w:rsid w:val="00DA12E3"/>
    <w:rsid w:val="00DB421B"/>
    <w:rsid w:val="00DE3CE7"/>
    <w:rsid w:val="00DE3E69"/>
    <w:rsid w:val="00DF2DD4"/>
    <w:rsid w:val="00E00A05"/>
    <w:rsid w:val="00E10F94"/>
    <w:rsid w:val="00E16749"/>
    <w:rsid w:val="00E2097D"/>
    <w:rsid w:val="00E24F09"/>
    <w:rsid w:val="00E57339"/>
    <w:rsid w:val="00E852B1"/>
    <w:rsid w:val="00E92918"/>
    <w:rsid w:val="00EC7BFF"/>
    <w:rsid w:val="00ED2903"/>
    <w:rsid w:val="00EE7ACE"/>
    <w:rsid w:val="00EF68A1"/>
    <w:rsid w:val="00F2459F"/>
    <w:rsid w:val="00F26F64"/>
    <w:rsid w:val="00F30824"/>
    <w:rsid w:val="00F41DB1"/>
    <w:rsid w:val="00F6399B"/>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7"/>
    <o:shapelayout v:ext="edit">
      <o:idmap v:ext="edit" data="1"/>
    </o:shapelayout>
  </w:shapeDefaults>
  <w:decimalSymbol w:val="."/>
  <w:listSeparator w:val=","/>
  <w15:docId w15:val="{2E6C8057-6F7D-4DC0-B1EA-35C4C3C7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73394D"/>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3394D"/>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73394D"/>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semiHidden/>
    <w:unhideWhenUsed/>
    <w:qFormat/>
    <w:rsid w:val="0073394D"/>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semiHidden/>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styleId="CommentReference">
    <w:name w:val="annotation reference"/>
    <w:basedOn w:val="DefaultParagraphFont"/>
    <w:uiPriority w:val="99"/>
    <w:semiHidden/>
    <w:unhideWhenUsed/>
    <w:rsid w:val="00386349"/>
    <w:rPr>
      <w:sz w:val="16"/>
      <w:szCs w:val="16"/>
    </w:rPr>
  </w:style>
  <w:style w:type="paragraph" w:styleId="CommentText">
    <w:name w:val="annotation text"/>
    <w:basedOn w:val="Normal"/>
    <w:link w:val="CommentTextChar"/>
    <w:uiPriority w:val="99"/>
    <w:unhideWhenUsed/>
    <w:rsid w:val="00386349"/>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386349"/>
    <w:rPr>
      <w:sz w:val="20"/>
      <w:szCs w:val="20"/>
      <w:lang w:eastAsia="en-GB"/>
    </w:rPr>
  </w:style>
  <w:style w:type="character" w:customStyle="1" w:styleId="highlight">
    <w:name w:val="highlight"/>
    <w:basedOn w:val="DefaultParagraphFont"/>
    <w:rsid w:val="0097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172038197">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371926751">
      <w:bodyDiv w:val="1"/>
      <w:marLeft w:val="0"/>
      <w:marRight w:val="0"/>
      <w:marTop w:val="0"/>
      <w:marBottom w:val="0"/>
      <w:divBdr>
        <w:top w:val="none" w:sz="0" w:space="0" w:color="auto"/>
        <w:left w:val="none" w:sz="0" w:space="0" w:color="auto"/>
        <w:bottom w:val="none" w:sz="0" w:space="0" w:color="auto"/>
        <w:right w:val="none" w:sz="0" w:space="0" w:color="auto"/>
      </w:divBdr>
      <w:divsChild>
        <w:div w:id="1728525593">
          <w:marLeft w:val="0"/>
          <w:marRight w:val="0"/>
          <w:marTop w:val="0"/>
          <w:marBottom w:val="0"/>
          <w:divBdr>
            <w:top w:val="none" w:sz="0" w:space="0" w:color="auto"/>
            <w:left w:val="none" w:sz="0" w:space="0" w:color="auto"/>
            <w:bottom w:val="none" w:sz="0" w:space="0" w:color="auto"/>
            <w:right w:val="none" w:sz="0" w:space="0" w:color="auto"/>
          </w:divBdr>
        </w:div>
        <w:div w:id="395978977">
          <w:marLeft w:val="0"/>
          <w:marRight w:val="0"/>
          <w:marTop w:val="0"/>
          <w:marBottom w:val="0"/>
          <w:divBdr>
            <w:top w:val="none" w:sz="0" w:space="0" w:color="auto"/>
            <w:left w:val="none" w:sz="0" w:space="0" w:color="auto"/>
            <w:bottom w:val="none" w:sz="0" w:space="0" w:color="auto"/>
            <w:right w:val="none" w:sz="0" w:space="0" w:color="auto"/>
          </w:divBdr>
        </w:div>
        <w:div w:id="1457605889">
          <w:marLeft w:val="0"/>
          <w:marRight w:val="0"/>
          <w:marTop w:val="0"/>
          <w:marBottom w:val="0"/>
          <w:divBdr>
            <w:top w:val="none" w:sz="0" w:space="0" w:color="auto"/>
            <w:left w:val="none" w:sz="0" w:space="0" w:color="auto"/>
            <w:bottom w:val="none" w:sz="0" w:space="0" w:color="auto"/>
            <w:right w:val="none" w:sz="0" w:space="0" w:color="auto"/>
          </w:divBdr>
        </w:div>
        <w:div w:id="819155711">
          <w:marLeft w:val="0"/>
          <w:marRight w:val="0"/>
          <w:marTop w:val="0"/>
          <w:marBottom w:val="0"/>
          <w:divBdr>
            <w:top w:val="none" w:sz="0" w:space="0" w:color="auto"/>
            <w:left w:val="none" w:sz="0" w:space="0" w:color="auto"/>
            <w:bottom w:val="none" w:sz="0" w:space="0" w:color="auto"/>
            <w:right w:val="none" w:sz="0" w:space="0" w:color="auto"/>
          </w:divBdr>
        </w:div>
        <w:div w:id="431432807">
          <w:marLeft w:val="0"/>
          <w:marRight w:val="0"/>
          <w:marTop w:val="0"/>
          <w:marBottom w:val="0"/>
          <w:divBdr>
            <w:top w:val="none" w:sz="0" w:space="0" w:color="auto"/>
            <w:left w:val="none" w:sz="0" w:space="0" w:color="auto"/>
            <w:bottom w:val="none" w:sz="0" w:space="0" w:color="auto"/>
            <w:right w:val="none" w:sz="0" w:space="0" w:color="auto"/>
          </w:divBdr>
        </w:div>
        <w:div w:id="196740636">
          <w:marLeft w:val="0"/>
          <w:marRight w:val="0"/>
          <w:marTop w:val="0"/>
          <w:marBottom w:val="0"/>
          <w:divBdr>
            <w:top w:val="none" w:sz="0" w:space="0" w:color="auto"/>
            <w:left w:val="none" w:sz="0" w:space="0" w:color="auto"/>
            <w:bottom w:val="none" w:sz="0" w:space="0" w:color="auto"/>
            <w:right w:val="none" w:sz="0" w:space="0" w:color="auto"/>
          </w:divBdr>
        </w:div>
        <w:div w:id="1907376860">
          <w:marLeft w:val="0"/>
          <w:marRight w:val="0"/>
          <w:marTop w:val="0"/>
          <w:marBottom w:val="0"/>
          <w:divBdr>
            <w:top w:val="none" w:sz="0" w:space="0" w:color="auto"/>
            <w:left w:val="none" w:sz="0" w:space="0" w:color="auto"/>
            <w:bottom w:val="none" w:sz="0" w:space="0" w:color="auto"/>
            <w:right w:val="none" w:sz="0" w:space="0" w:color="auto"/>
          </w:divBdr>
        </w:div>
        <w:div w:id="374474737">
          <w:marLeft w:val="0"/>
          <w:marRight w:val="0"/>
          <w:marTop w:val="0"/>
          <w:marBottom w:val="0"/>
          <w:divBdr>
            <w:top w:val="none" w:sz="0" w:space="0" w:color="auto"/>
            <w:left w:val="none" w:sz="0" w:space="0" w:color="auto"/>
            <w:bottom w:val="none" w:sz="0" w:space="0" w:color="auto"/>
            <w:right w:val="none" w:sz="0" w:space="0" w:color="auto"/>
          </w:divBdr>
        </w:div>
        <w:div w:id="739594621">
          <w:marLeft w:val="0"/>
          <w:marRight w:val="0"/>
          <w:marTop w:val="0"/>
          <w:marBottom w:val="0"/>
          <w:divBdr>
            <w:top w:val="none" w:sz="0" w:space="0" w:color="auto"/>
            <w:left w:val="none" w:sz="0" w:space="0" w:color="auto"/>
            <w:bottom w:val="none" w:sz="0" w:space="0" w:color="auto"/>
            <w:right w:val="none" w:sz="0" w:space="0" w:color="auto"/>
          </w:divBdr>
        </w:div>
        <w:div w:id="1385635839">
          <w:marLeft w:val="0"/>
          <w:marRight w:val="0"/>
          <w:marTop w:val="0"/>
          <w:marBottom w:val="0"/>
          <w:divBdr>
            <w:top w:val="none" w:sz="0" w:space="0" w:color="auto"/>
            <w:left w:val="none" w:sz="0" w:space="0" w:color="auto"/>
            <w:bottom w:val="none" w:sz="0" w:space="0" w:color="auto"/>
            <w:right w:val="none" w:sz="0" w:space="0" w:color="auto"/>
          </w:divBdr>
        </w:div>
        <w:div w:id="288632482">
          <w:marLeft w:val="0"/>
          <w:marRight w:val="0"/>
          <w:marTop w:val="0"/>
          <w:marBottom w:val="0"/>
          <w:divBdr>
            <w:top w:val="none" w:sz="0" w:space="0" w:color="auto"/>
            <w:left w:val="none" w:sz="0" w:space="0" w:color="auto"/>
            <w:bottom w:val="none" w:sz="0" w:space="0" w:color="auto"/>
            <w:right w:val="none" w:sz="0" w:space="0" w:color="auto"/>
          </w:divBdr>
        </w:div>
      </w:divsChild>
    </w:div>
    <w:div w:id="598804606">
      <w:bodyDiv w:val="1"/>
      <w:marLeft w:val="0"/>
      <w:marRight w:val="0"/>
      <w:marTop w:val="0"/>
      <w:marBottom w:val="0"/>
      <w:divBdr>
        <w:top w:val="none" w:sz="0" w:space="0" w:color="auto"/>
        <w:left w:val="none" w:sz="0" w:space="0" w:color="auto"/>
        <w:bottom w:val="none" w:sz="0" w:space="0" w:color="auto"/>
        <w:right w:val="none" w:sz="0" w:space="0" w:color="auto"/>
      </w:divBdr>
      <w:divsChild>
        <w:div w:id="542058491">
          <w:marLeft w:val="0"/>
          <w:marRight w:val="0"/>
          <w:marTop w:val="0"/>
          <w:marBottom w:val="0"/>
          <w:divBdr>
            <w:top w:val="none" w:sz="0" w:space="0" w:color="auto"/>
            <w:left w:val="none" w:sz="0" w:space="0" w:color="auto"/>
            <w:bottom w:val="none" w:sz="0" w:space="0" w:color="auto"/>
            <w:right w:val="none" w:sz="0" w:space="0" w:color="auto"/>
          </w:divBdr>
        </w:div>
        <w:div w:id="1279026461">
          <w:marLeft w:val="0"/>
          <w:marRight w:val="0"/>
          <w:marTop w:val="0"/>
          <w:marBottom w:val="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Guidance/Workings-Of-The-Governing-Body/Governance-Tools/Skills-Audi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nga.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nga.org.uk"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9E72-84CE-4681-A362-E99284A5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2B5493C9</Template>
  <TotalTime>0</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Angela Shellis</cp:lastModifiedBy>
  <cp:revision>2</cp:revision>
  <cp:lastPrinted>2017-03-03T16:55:00Z</cp:lastPrinted>
  <dcterms:created xsi:type="dcterms:W3CDTF">2017-09-27T14:08:00Z</dcterms:created>
  <dcterms:modified xsi:type="dcterms:W3CDTF">2017-09-27T14:08:00Z</dcterms:modified>
</cp:coreProperties>
</file>